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25F1B929"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D45391">
        <w:rPr>
          <w:rFonts w:cs="Arial"/>
          <w:b/>
          <w:sz w:val="22"/>
          <w:szCs w:val="22"/>
          <w:lang w:val="en-US"/>
        </w:rPr>
        <w:t>3</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R2-2100273</w:t>
      </w:r>
    </w:p>
    <w:p w14:paraId="540B9A86" w14:textId="2F510B5D"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D45391">
        <w:rPr>
          <w:rFonts w:cs="Arial"/>
          <w:b/>
          <w:sz w:val="22"/>
          <w:szCs w:val="22"/>
          <w:lang w:val="en-US"/>
        </w:rPr>
        <w:t>January</w:t>
      </w:r>
      <w:r w:rsidRPr="008D1868">
        <w:rPr>
          <w:rFonts w:cs="Arial"/>
          <w:b/>
          <w:sz w:val="22"/>
          <w:szCs w:val="22"/>
          <w:lang w:val="en-US"/>
        </w:rPr>
        <w:t xml:space="preserve"> 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0925905A"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6E01AD" w:rsidRPr="00267A95">
        <w:rPr>
          <w:sz w:val="22"/>
          <w:szCs w:val="22"/>
        </w:rPr>
        <w:t>15</w:t>
      </w:r>
      <w:r w:rsidR="000575E5" w:rsidRPr="00267A95">
        <w:rPr>
          <w:sz w:val="22"/>
          <w:szCs w:val="22"/>
        </w:rPr>
        <w:t>.</w:t>
      </w:r>
      <w:r w:rsidR="006E01AD" w:rsidRPr="00267A95">
        <w:rPr>
          <w:sz w:val="22"/>
          <w:szCs w:val="22"/>
        </w:rPr>
        <w:t>2</w:t>
      </w:r>
      <w:r w:rsidR="00934C41">
        <w:rPr>
          <w:sz w:val="22"/>
          <w:szCs w:val="22"/>
        </w:rPr>
        <w:t>.</w:t>
      </w:r>
      <w:r w:rsidR="00853518">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5222B8FA" w:rsidR="00D0573B" w:rsidRDefault="00D0573B">
      <w:pPr>
        <w:pStyle w:val="3GPPHeader"/>
        <w:rPr>
          <w:sz w:val="22"/>
          <w:szCs w:val="22"/>
        </w:rPr>
      </w:pPr>
      <w:r>
        <w:rPr>
          <w:sz w:val="22"/>
          <w:szCs w:val="22"/>
        </w:rPr>
        <w:t>Title:</w:t>
      </w:r>
      <w:r>
        <w:rPr>
          <w:sz w:val="22"/>
          <w:szCs w:val="22"/>
        </w:rPr>
        <w:tab/>
      </w:r>
      <w:r w:rsidR="00D036C6">
        <w:rPr>
          <w:sz w:val="22"/>
          <w:szCs w:val="22"/>
        </w:rPr>
        <w:t xml:space="preserve">Discussion on </w:t>
      </w:r>
      <w:r w:rsidR="00C815B3">
        <w:rPr>
          <w:sz w:val="22"/>
          <w:szCs w:val="22"/>
        </w:rPr>
        <w:t>configuration</w:t>
      </w:r>
      <w:r w:rsidR="006A2A37">
        <w:rPr>
          <w:sz w:val="22"/>
          <w:szCs w:val="22"/>
        </w:rPr>
        <w:t xml:space="preserve"> and parameter</w:t>
      </w:r>
      <w:r w:rsidR="00D036C6">
        <w:rPr>
          <w:sz w:val="22"/>
          <w:szCs w:val="22"/>
        </w:rPr>
        <w:t xml:space="preserve"> for sidelink</w:t>
      </w:r>
      <w:r w:rsidR="00595036">
        <w:rPr>
          <w:sz w:val="22"/>
          <w:szCs w:val="22"/>
        </w:rPr>
        <w:t xml:space="preserve"> </w:t>
      </w:r>
      <w:r w:rsidR="00934C41">
        <w:rPr>
          <w:sz w:val="22"/>
          <w:szCs w:val="22"/>
        </w:rPr>
        <w:t>DRX</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2FD0B174" w:rsidR="002D485A" w:rsidRDefault="00D036C6" w:rsidP="0029477E">
      <w:pPr>
        <w:pStyle w:val="ac"/>
        <w:spacing w:before="120"/>
        <w:rPr>
          <w:rFonts w:cs="Arial"/>
        </w:rPr>
      </w:pPr>
      <w:bookmarkStart w:id="5" w:name="_Ref178064866"/>
      <w:r>
        <w:rPr>
          <w:rFonts w:cs="Arial"/>
        </w:rPr>
        <w:t xml:space="preserve">This paper is to discuss the </w:t>
      </w:r>
      <w:r w:rsidR="00934C41">
        <w:rPr>
          <w:rFonts w:cs="Arial"/>
        </w:rPr>
        <w:t xml:space="preserve">triggers for </w:t>
      </w:r>
      <w:r>
        <w:rPr>
          <w:rFonts w:cs="Arial"/>
        </w:rPr>
        <w:t>sidelink</w:t>
      </w:r>
      <w:r w:rsidR="00934C41">
        <w:rPr>
          <w:rFonts w:cs="Arial"/>
        </w:rPr>
        <w:t xml:space="preserve"> DRX</w:t>
      </w:r>
      <w:r w:rsidR="0029477E">
        <w:rPr>
          <w:rFonts w:cs="Arial"/>
        </w:rPr>
        <w:t>.</w:t>
      </w:r>
    </w:p>
    <w:p w14:paraId="182CDB52" w14:textId="77777777" w:rsidR="006A2A37" w:rsidRPr="006A2A37" w:rsidRDefault="006A2A37" w:rsidP="006A2A37">
      <w:pPr>
        <w:pStyle w:val="ac"/>
        <w:pBdr>
          <w:top w:val="single" w:sz="4" w:space="1" w:color="auto"/>
          <w:left w:val="single" w:sz="4" w:space="4" w:color="auto"/>
          <w:bottom w:val="single" w:sz="4" w:space="1" w:color="auto"/>
          <w:right w:val="single" w:sz="4" w:space="4" w:color="auto"/>
        </w:pBdr>
        <w:spacing w:before="120"/>
        <w:rPr>
          <w:rFonts w:cs="Arial"/>
        </w:rPr>
      </w:pPr>
      <w:r w:rsidRPr="006A2A37">
        <w:rPr>
          <w:rFonts w:cs="Arial"/>
        </w:rPr>
        <w:t xml:space="preserve">Agreements on SL DRX: </w:t>
      </w:r>
    </w:p>
    <w:p w14:paraId="0BE68A52" w14:textId="77777777" w:rsidR="006A2A37" w:rsidRPr="006A2A37" w:rsidRDefault="006A2A37" w:rsidP="006A2A37">
      <w:pPr>
        <w:pStyle w:val="ac"/>
        <w:pBdr>
          <w:top w:val="single" w:sz="4" w:space="1" w:color="auto"/>
          <w:left w:val="single" w:sz="4" w:space="4" w:color="auto"/>
          <w:bottom w:val="single" w:sz="4" w:space="1" w:color="auto"/>
          <w:right w:val="single" w:sz="4" w:space="4" w:color="auto"/>
        </w:pBdr>
        <w:spacing w:before="120"/>
        <w:rPr>
          <w:rFonts w:cs="Arial"/>
        </w:rPr>
      </w:pPr>
      <w:r w:rsidRPr="006A2A37">
        <w:rPr>
          <w:rFonts w:cs="Arial"/>
        </w:rPr>
        <w:t xml:space="preserve">1: </w:t>
      </w:r>
      <w:r w:rsidRPr="006A2A37">
        <w:rPr>
          <w:rFonts w:cs="Arial"/>
        </w:rPr>
        <w:tab/>
        <w:t>Sidelink DRX needs to support sidelink communications for both in and out of network’s coverage scenarios.</w:t>
      </w:r>
    </w:p>
    <w:p w14:paraId="265521BD" w14:textId="77777777" w:rsidR="006A2A37" w:rsidRPr="006A2A37" w:rsidRDefault="006A2A37" w:rsidP="006A2A37">
      <w:pPr>
        <w:pStyle w:val="ac"/>
        <w:pBdr>
          <w:top w:val="single" w:sz="4" w:space="1" w:color="auto"/>
          <w:left w:val="single" w:sz="4" w:space="4" w:color="auto"/>
          <w:bottom w:val="single" w:sz="4" w:space="1" w:color="auto"/>
          <w:right w:val="single" w:sz="4" w:space="4" w:color="auto"/>
        </w:pBdr>
        <w:spacing w:before="120"/>
        <w:rPr>
          <w:rFonts w:cs="Arial"/>
        </w:rPr>
      </w:pPr>
      <w:r w:rsidRPr="006A2A37">
        <w:rPr>
          <w:rFonts w:cs="Arial"/>
        </w:rPr>
        <w:t>2:</w:t>
      </w:r>
      <w:r w:rsidRPr="006A2A37">
        <w:rPr>
          <w:rFonts w:cs="Arial"/>
        </w:rPr>
        <w:tab/>
        <w:t>RAN2 will prioritize normal use case without consideration of relay UE use case in Rel-17.</w:t>
      </w:r>
    </w:p>
    <w:p w14:paraId="2AFC211C" w14:textId="77777777" w:rsidR="006A2A37" w:rsidRPr="006A2A37" w:rsidRDefault="006A2A37" w:rsidP="006A2A37">
      <w:pPr>
        <w:pStyle w:val="ac"/>
        <w:pBdr>
          <w:top w:val="single" w:sz="4" w:space="1" w:color="auto"/>
          <w:left w:val="single" w:sz="4" w:space="4" w:color="auto"/>
          <w:bottom w:val="single" w:sz="4" w:space="1" w:color="auto"/>
          <w:right w:val="single" w:sz="4" w:space="4" w:color="auto"/>
        </w:pBdr>
        <w:spacing w:before="120"/>
        <w:rPr>
          <w:rFonts w:cs="Arial"/>
        </w:rPr>
      </w:pPr>
      <w:r w:rsidRPr="006A2A37">
        <w:rPr>
          <w:rFonts w:cs="Arial"/>
        </w:rPr>
        <w:t>3:</w:t>
      </w:r>
      <w:r w:rsidRPr="006A2A37">
        <w:rPr>
          <w:rFonts w:cs="Arial"/>
        </w:rPr>
        <w:tab/>
        <w:t>Support SL DRX for all casting types.</w:t>
      </w:r>
    </w:p>
    <w:p w14:paraId="70A2F463" w14:textId="77777777" w:rsidR="006A2A37" w:rsidRPr="006A2A37" w:rsidRDefault="006A2A37" w:rsidP="006A2A37">
      <w:pPr>
        <w:pStyle w:val="ac"/>
        <w:pBdr>
          <w:top w:val="single" w:sz="4" w:space="1" w:color="auto"/>
          <w:left w:val="single" w:sz="4" w:space="4" w:color="auto"/>
          <w:bottom w:val="single" w:sz="4" w:space="1" w:color="auto"/>
          <w:right w:val="single" w:sz="4" w:space="4" w:color="auto"/>
        </w:pBdr>
        <w:spacing w:before="120"/>
        <w:rPr>
          <w:rFonts w:cs="Arial"/>
        </w:rPr>
      </w:pPr>
      <w:r w:rsidRPr="006A2A37">
        <w:rPr>
          <w:rFonts w:cs="Arial"/>
        </w:rPr>
        <w:t>6:</w:t>
      </w:r>
      <w:r w:rsidRPr="006A2A37">
        <w:rPr>
          <w:rFonts w:cs="Arial"/>
        </w:rPr>
        <w:tab/>
        <w:t>As baseline, for Sidelink DRX for SL unicast, it is proposed to inherit and use timers similar to what are used in Uu DRX. FFS for SL broadcast/groupcast. FFS on detailed timers.</w:t>
      </w:r>
    </w:p>
    <w:p w14:paraId="5F8B1B0E" w14:textId="77777777" w:rsidR="006A2A37" w:rsidRPr="006A2A37" w:rsidRDefault="006A2A37" w:rsidP="006A2A37">
      <w:pPr>
        <w:pStyle w:val="ac"/>
        <w:pBdr>
          <w:top w:val="single" w:sz="4" w:space="1" w:color="auto"/>
          <w:left w:val="single" w:sz="4" w:space="4" w:color="auto"/>
          <w:bottom w:val="single" w:sz="4" w:space="1" w:color="auto"/>
          <w:right w:val="single" w:sz="4" w:space="4" w:color="auto"/>
        </w:pBdr>
        <w:spacing w:before="120"/>
        <w:rPr>
          <w:rFonts w:cs="Arial"/>
        </w:rPr>
      </w:pPr>
      <w:r w:rsidRPr="006A2A37">
        <w:rPr>
          <w:rFonts w:cs="Arial"/>
        </w:rPr>
        <w:t>8:</w:t>
      </w:r>
      <w:r w:rsidRPr="006A2A37">
        <w:rPr>
          <w:rFonts w:cs="Arial"/>
        </w:rPr>
        <w:tab/>
        <w:t>Support of long DRX cycle for SL unicast should be assumed as a baseline. FFS on the need of short DRX cycle.</w:t>
      </w:r>
    </w:p>
    <w:p w14:paraId="74347199" w14:textId="7699E450" w:rsidR="006A2A37" w:rsidRDefault="006A2A37" w:rsidP="006A2A37">
      <w:pPr>
        <w:pStyle w:val="ac"/>
        <w:pBdr>
          <w:top w:val="single" w:sz="4" w:space="1" w:color="auto"/>
          <w:left w:val="single" w:sz="4" w:space="4" w:color="auto"/>
          <w:bottom w:val="single" w:sz="4" w:space="1" w:color="auto"/>
          <w:right w:val="single" w:sz="4" w:space="4" w:color="auto"/>
        </w:pBdr>
        <w:spacing w:before="120"/>
        <w:rPr>
          <w:rFonts w:cs="Arial"/>
        </w:rPr>
      </w:pPr>
      <w:r w:rsidRPr="006A2A37">
        <w:rPr>
          <w:rFonts w:cs="Arial"/>
        </w:rPr>
        <w:t>9:</w:t>
      </w:r>
      <w:r w:rsidRPr="006A2A37">
        <w:rPr>
          <w:rFonts w:cs="Arial"/>
        </w:rPr>
        <w:tab/>
        <w:t>Deprioritize SL WUS from RAN2 point of view in Rel-17.</w:t>
      </w:r>
      <w:r w:rsidRPr="006A2A37">
        <w:rPr>
          <w:rFonts w:cs="Arial"/>
        </w:rPr>
        <w:tab/>
      </w:r>
    </w:p>
    <w:bookmarkEnd w:id="5"/>
    <w:p w14:paraId="43DF0B80" w14:textId="332259E8" w:rsidR="009C0794" w:rsidRDefault="00934C41" w:rsidP="00276721">
      <w:pPr>
        <w:pStyle w:val="1"/>
      </w:pPr>
      <w:r>
        <w:t>Discussion</w:t>
      </w:r>
    </w:p>
    <w:p w14:paraId="5B16E4C4" w14:textId="1617017C" w:rsidR="00904D7C" w:rsidRDefault="002D6C66" w:rsidP="00904D7C">
      <w:pPr>
        <w:pStyle w:val="2"/>
      </w:pPr>
      <w:r>
        <w:t xml:space="preserve">DRX Configuration </w:t>
      </w:r>
      <w:r w:rsidR="006A2A37">
        <w:t>vs.</w:t>
      </w:r>
      <w:r>
        <w:t xml:space="preserve"> </w:t>
      </w:r>
      <w:r w:rsidR="00904D7C">
        <w:t xml:space="preserve">Cast </w:t>
      </w:r>
      <w:r>
        <w:t>T</w:t>
      </w:r>
      <w:r w:rsidR="00904D7C">
        <w:t>ypes</w:t>
      </w:r>
    </w:p>
    <w:p w14:paraId="23DA0A9A" w14:textId="501DF122" w:rsidR="002D6C66" w:rsidRDefault="002D6C66" w:rsidP="002D6C66">
      <w:r>
        <w:rPr>
          <w:rFonts w:hint="eastAsia"/>
        </w:rPr>
        <w:t>A</w:t>
      </w:r>
      <w:r>
        <w:t xml:space="preserve">ccording to RAN2#112, </w:t>
      </w:r>
    </w:p>
    <w:p w14:paraId="0095837A" w14:textId="77777777" w:rsidR="002D6C66" w:rsidRDefault="002D6C66" w:rsidP="00D45391">
      <w:pPr>
        <w:pBdr>
          <w:top w:val="single" w:sz="4" w:space="1" w:color="auto"/>
          <w:left w:val="single" w:sz="4" w:space="4" w:color="auto"/>
          <w:bottom w:val="single" w:sz="4" w:space="1" w:color="auto"/>
          <w:right w:val="single" w:sz="4" w:space="4" w:color="auto"/>
        </w:pBdr>
        <w:tabs>
          <w:tab w:val="left" w:pos="1622"/>
        </w:tabs>
        <w:ind w:left="363" w:hanging="363"/>
        <w:rPr>
          <w:noProof/>
        </w:rPr>
      </w:pPr>
      <w:r>
        <w:t xml:space="preserve">1: </w:t>
      </w:r>
      <w:r>
        <w:tab/>
      </w:r>
      <w:r>
        <w:rPr>
          <w:noProof/>
        </w:rPr>
        <w:t>Sidelink DRX needs to support sidelink communications for both in and out of network’s coverage scenarios.</w:t>
      </w:r>
    </w:p>
    <w:p w14:paraId="540ABA8A" w14:textId="127AB36E" w:rsidR="002D6C66" w:rsidRDefault="002D6C66" w:rsidP="00D45391">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3:</w:t>
      </w:r>
      <w:r>
        <w:rPr>
          <w:noProof/>
        </w:rPr>
        <w:tab/>
        <w:t>Support SL DRX for all casting types.</w:t>
      </w:r>
    </w:p>
    <w:p w14:paraId="7946CC5E" w14:textId="0D32122E" w:rsidR="00904D7C" w:rsidRPr="00C42D40" w:rsidRDefault="002D6C66" w:rsidP="00D45391">
      <w:r>
        <w:rPr>
          <w:rFonts w:hint="eastAsia"/>
        </w:rPr>
        <w:t>Y</w:t>
      </w:r>
      <w:r>
        <w:t>et it is not clear how for each cast-type to configure SL DRX.</w:t>
      </w:r>
    </w:p>
    <w:p w14:paraId="61A9E902" w14:textId="3112B8C8" w:rsidR="00D036C6" w:rsidRDefault="00D036C6" w:rsidP="00D45391">
      <w:pPr>
        <w:pStyle w:val="3"/>
      </w:pPr>
      <w:r>
        <w:t>DRX for Broadcast</w:t>
      </w:r>
      <w:r w:rsidR="00342064">
        <w:t xml:space="preserve"> and Groupcast</w:t>
      </w:r>
    </w:p>
    <w:p w14:paraId="36337446" w14:textId="3081428E" w:rsidR="00863BC8" w:rsidRDefault="00863BC8" w:rsidP="00863BC8">
      <w:bookmarkStart w:id="6" w:name="_Toc59021316"/>
      <w:bookmarkStart w:id="7" w:name="_Toc59021463"/>
      <w:bookmarkStart w:id="8" w:name="_Toc59031912"/>
      <w:bookmarkEnd w:id="6"/>
      <w:bookmarkEnd w:id="7"/>
      <w:bookmarkEnd w:id="8"/>
      <w:r>
        <w:rPr>
          <w:rFonts w:hint="eastAsia"/>
        </w:rPr>
        <w:t>F</w:t>
      </w:r>
      <w:r>
        <w:t>or the DRX configuration of broadcast</w:t>
      </w:r>
      <w:r w:rsidR="00342064">
        <w:t xml:space="preserve"> and groupcast</w:t>
      </w:r>
      <w:r>
        <w:t>, the DRX configuration has to be essentially aligned in the whole network,</w:t>
      </w:r>
    </w:p>
    <w:p w14:paraId="3D3BA241" w14:textId="3B57C6CB" w:rsidR="00027148" w:rsidRDefault="00050F9B" w:rsidP="00D45391">
      <w:pPr>
        <w:keepNext/>
        <w:jc w:val="center"/>
      </w:pPr>
      <w:r>
        <w:lastRenderedPageBreak/>
        <w:t xml:space="preserve">       </w:t>
      </w:r>
      <w:r w:rsidR="00027148">
        <w:object w:dxaOrig="9570" w:dyaOrig="3796" w14:anchorId="5F8C2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120.15pt" o:ole="">
            <v:imagedata r:id="rId11" o:title=""/>
          </v:shape>
          <o:OLEObject Type="Embed" ProgID="Visio.Drawing.15" ShapeID="_x0000_i1025" DrawAspect="Content" ObjectID="_1671960910" r:id="rId12"/>
        </w:object>
      </w:r>
    </w:p>
    <w:p w14:paraId="5244687A" w14:textId="3523722E" w:rsidR="00027148" w:rsidRDefault="00027148" w:rsidP="00D45391">
      <w:pPr>
        <w:pStyle w:val="af5"/>
      </w:pPr>
      <w:r>
        <w:t xml:space="preserve">Figure </w:t>
      </w:r>
      <w:r>
        <w:fldChar w:fldCharType="begin"/>
      </w:r>
      <w:r>
        <w:instrText xml:space="preserve"> SEQ Figure \* ARABIC </w:instrText>
      </w:r>
      <w:r>
        <w:fldChar w:fldCharType="separate"/>
      </w:r>
      <w:r w:rsidR="00737AC1">
        <w:rPr>
          <w:noProof/>
        </w:rPr>
        <w:t>1</w:t>
      </w:r>
      <w:r>
        <w:fldChar w:fldCharType="end"/>
      </w:r>
      <w:r>
        <w:t xml:space="preserve"> DRX configuration for broadcast</w:t>
      </w:r>
    </w:p>
    <w:p w14:paraId="1F66F98A" w14:textId="2BA00D4F" w:rsidR="00863BC8" w:rsidRDefault="00863BC8" w:rsidP="006A2A37">
      <w:r>
        <w:rPr>
          <w:rFonts w:hint="eastAsia"/>
        </w:rPr>
        <w:t>F</w:t>
      </w:r>
      <w:r>
        <w:t>or OOC scenario, it is straightforward to rely on pre-configuration;</w:t>
      </w:r>
    </w:p>
    <w:p w14:paraId="0133102D" w14:textId="77777777" w:rsidR="00027148" w:rsidRDefault="00863BC8" w:rsidP="006A2A37">
      <w:r>
        <w:rPr>
          <w:rFonts w:hint="eastAsia"/>
        </w:rPr>
        <w:t>F</w:t>
      </w:r>
      <w:r>
        <w:t xml:space="preserve">or IC scenario, </w:t>
      </w:r>
    </w:p>
    <w:p w14:paraId="685A2848" w14:textId="3F484DF8" w:rsidR="00027148" w:rsidRDefault="00027148" w:rsidP="00DC0B3C">
      <w:pPr>
        <w:pStyle w:val="af7"/>
        <w:numPr>
          <w:ilvl w:val="0"/>
          <w:numId w:val="19"/>
        </w:numPr>
        <w:ind w:left="357" w:hanging="357"/>
        <w:contextualSpacing w:val="0"/>
      </w:pPr>
      <w:r>
        <w:t>I</w:t>
      </w:r>
      <w:r w:rsidR="00863BC8">
        <w:t xml:space="preserve">f the UE is in IDLE/INACTIVE state, it is straightforward to rely on SIB. </w:t>
      </w:r>
    </w:p>
    <w:p w14:paraId="51F7418E" w14:textId="51D02B7A" w:rsidR="00863BC8" w:rsidRDefault="00027148" w:rsidP="00DC0B3C">
      <w:pPr>
        <w:pStyle w:val="af7"/>
        <w:numPr>
          <w:ilvl w:val="0"/>
          <w:numId w:val="19"/>
        </w:numPr>
        <w:ind w:left="357" w:hanging="357"/>
        <w:contextualSpacing w:val="0"/>
      </w:pPr>
      <w:r>
        <w:t>I</w:t>
      </w:r>
      <w:r w:rsidR="00863BC8">
        <w:t>f the UE is in CONNECTED state, there is no reason for a same cell, IDLE/INACTIVE UE and CONNECTED UE adopts different DRX configuration for broadcast</w:t>
      </w:r>
      <w:r w:rsidR="00986FAB">
        <w:t>/groupcast</w:t>
      </w:r>
      <w:r w:rsidR="00863BC8">
        <w:t>, i.e., there is no reason to deviate from the DRX configuration sent in SIB.</w:t>
      </w:r>
    </w:p>
    <w:p w14:paraId="2BCA73B1" w14:textId="4A6BC046" w:rsidR="00986FAB" w:rsidRDefault="00986FAB" w:rsidP="00986FAB">
      <w:pPr>
        <w:pStyle w:val="Observation"/>
        <w:tabs>
          <w:tab w:val="clear" w:pos="1304"/>
        </w:tabs>
        <w:ind w:left="1701" w:hanging="1701"/>
      </w:pPr>
      <w:bookmarkStart w:id="9" w:name="_Toc61348163"/>
      <w:r>
        <w:t>There is no reason for a same cell, IDLE/INACTIVE UE and CONNECTED UE adopts different DRX configuration for broadcast/groupcast.</w:t>
      </w:r>
      <w:bookmarkEnd w:id="9"/>
    </w:p>
    <w:p w14:paraId="1D4016B5" w14:textId="7914B048" w:rsidR="00863BC8" w:rsidRPr="00863BC8" w:rsidRDefault="00863BC8" w:rsidP="00D4539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61348153"/>
      <w:r>
        <w:rPr>
          <w:rFonts w:hint="eastAsia"/>
        </w:rPr>
        <w:t>F</w:t>
      </w:r>
      <w:r>
        <w:t>or sidelink broadcast</w:t>
      </w:r>
      <w:r w:rsidR="00342064">
        <w:t xml:space="preserve"> and groupcast</w:t>
      </w:r>
      <w:r>
        <w:t>, the DRX configuration is</w:t>
      </w:r>
      <w:r w:rsidR="001E5FD3">
        <w:t xml:space="preserve"> delivered to Tx-UE and Rx-UE</w:t>
      </w:r>
      <w:r>
        <w:t xml:space="preserve"> from pre-configuration for OOC scenario and from SIB for IC scenario.</w:t>
      </w:r>
      <w:bookmarkEnd w:id="10"/>
    </w:p>
    <w:p w14:paraId="773095E8" w14:textId="222C4110" w:rsidR="00D036C6" w:rsidRDefault="00D036C6" w:rsidP="00D45391">
      <w:pPr>
        <w:pStyle w:val="3"/>
      </w:pPr>
      <w:r>
        <w:rPr>
          <w:rFonts w:hint="eastAsia"/>
        </w:rPr>
        <w:t>D</w:t>
      </w:r>
      <w:r>
        <w:t>RX for Unicast</w:t>
      </w:r>
    </w:p>
    <w:p w14:paraId="37D37BF3" w14:textId="77777777" w:rsidR="00050F9B" w:rsidRPr="00AB09A3" w:rsidRDefault="00050F9B" w:rsidP="00050F9B">
      <w:r>
        <w:rPr>
          <w:rFonts w:hint="eastAsia"/>
        </w:rPr>
        <w:t>F</w:t>
      </w:r>
      <w:r>
        <w:t>or Unicast, before digging into DRX configuration, it is helpful to re-screen the signalling flow</w:t>
      </w:r>
    </w:p>
    <w:p w14:paraId="4746E76D" w14:textId="77777777" w:rsidR="00050F9B" w:rsidRDefault="00050F9B" w:rsidP="00050F9B">
      <w:pPr>
        <w:keepNext/>
        <w:jc w:val="center"/>
      </w:pPr>
      <w:r>
        <w:object w:dxaOrig="2970" w:dyaOrig="3450" w14:anchorId="7ACA23FC">
          <v:shape id="_x0000_i1026" type="#_x0000_t75" style="width:148.7pt;height:171.6pt" o:ole="">
            <v:imagedata r:id="rId13" o:title=""/>
          </v:shape>
          <o:OLEObject Type="Embed" ProgID="Mscgen.Chart" ShapeID="_x0000_i1026" DrawAspect="Content" ObjectID="_1671960911" r:id="rId14"/>
        </w:object>
      </w:r>
    </w:p>
    <w:p w14:paraId="06292BC0" w14:textId="658F3803" w:rsidR="00050F9B" w:rsidRDefault="00050F9B" w:rsidP="00050F9B">
      <w:pPr>
        <w:pStyle w:val="af5"/>
      </w:pPr>
      <w:r>
        <w:t xml:space="preserve">Figure </w:t>
      </w:r>
      <w:r>
        <w:fldChar w:fldCharType="begin"/>
      </w:r>
      <w:r>
        <w:instrText xml:space="preserve"> SEQ Figure \* ARABIC </w:instrText>
      </w:r>
      <w:r>
        <w:fldChar w:fldCharType="separate"/>
      </w:r>
      <w:r w:rsidR="00737AC1">
        <w:rPr>
          <w:noProof/>
        </w:rPr>
        <w:t>2</w:t>
      </w:r>
      <w:r>
        <w:fldChar w:fldCharType="end"/>
      </w:r>
      <w:r>
        <w:t xml:space="preserve"> Signaling flow chart for SL unicast link establishment</w:t>
      </w:r>
    </w:p>
    <w:p w14:paraId="3D8F945F" w14:textId="5EB32FE4" w:rsidR="00793A1A" w:rsidRDefault="00863BC8" w:rsidP="00793A1A">
      <w:r>
        <w:t>T</w:t>
      </w:r>
      <w:r w:rsidR="00AB09A3">
        <w:t xml:space="preserve">he </w:t>
      </w:r>
      <w:r>
        <w:t xml:space="preserve">first </w:t>
      </w:r>
      <w:r w:rsidR="00AB09A3">
        <w:t xml:space="preserve">question is how to implement the DRX for the PC5-S / PC5-RRC messages before </w:t>
      </w:r>
      <w:r w:rsidR="00793A1A">
        <w:t xml:space="preserve">AS-layer configuration. One straightforward solution is to rely on default configuration, i.e., non-DRX before </w:t>
      </w:r>
      <w:r w:rsidR="006A2A37">
        <w:t>each</w:t>
      </w:r>
      <w:r w:rsidR="004C1FD8">
        <w:t xml:space="preserve"> </w:t>
      </w:r>
      <w:r w:rsidR="00793A1A">
        <w:t>UE getting the dedicated configuration via PC5-RRC.</w:t>
      </w:r>
      <w:r w:rsidR="00793A1A">
        <w:rPr>
          <w:rFonts w:hint="eastAsia"/>
        </w:rPr>
        <w:t xml:space="preserve"> </w:t>
      </w:r>
      <w:r w:rsidR="00793A1A">
        <w:t>E.g.,</w:t>
      </w:r>
    </w:p>
    <w:p w14:paraId="76955D5C" w14:textId="77777777" w:rsidR="00F04590" w:rsidRDefault="00793A1A" w:rsidP="00D45391">
      <w:pPr>
        <w:spacing w:beforeLines="50" w:before="120"/>
      </w:pPr>
      <w:r>
        <w:t xml:space="preserve">For DCR message, </w:t>
      </w:r>
    </w:p>
    <w:p w14:paraId="566E180E" w14:textId="5526F763" w:rsidR="00793A1A" w:rsidRDefault="00F04590" w:rsidP="00DC0B3C">
      <w:pPr>
        <w:pStyle w:val="af7"/>
        <w:numPr>
          <w:ilvl w:val="1"/>
          <w:numId w:val="17"/>
        </w:numPr>
        <w:spacing w:beforeLines="50" w:before="120"/>
        <w:ind w:leftChars="10" w:left="440"/>
        <w:contextualSpacing w:val="0"/>
      </w:pPr>
      <w:r>
        <w:t xml:space="preserve">If it is sent in broadcast manner, </w:t>
      </w:r>
      <w:r w:rsidR="00793A1A">
        <w:t>it can follow the DRX mechanism for broadcast message, i.e., UE1 sending the PC5-S message to UE2 using broadcast resource pool, for which the power saving gain comes from the sparse resource pool.</w:t>
      </w:r>
    </w:p>
    <w:p w14:paraId="7EBDFFE8" w14:textId="77777777" w:rsidR="004C1FD8" w:rsidRDefault="00F04590" w:rsidP="00DC0B3C">
      <w:pPr>
        <w:pStyle w:val="af7"/>
        <w:numPr>
          <w:ilvl w:val="1"/>
          <w:numId w:val="17"/>
        </w:numPr>
        <w:spacing w:beforeLines="50" w:before="120"/>
        <w:ind w:leftChars="10" w:left="440"/>
        <w:contextualSpacing w:val="0"/>
      </w:pPr>
      <w:r>
        <w:rPr>
          <w:rFonts w:hint="eastAsia"/>
        </w:rPr>
        <w:t>I</w:t>
      </w:r>
      <w:r>
        <w:t xml:space="preserve">f it is sent in unicast manner, a default DRX configuration is needed, which has to be pre-known by Tx UE, e.g., a pre-defined On-duration, which can be derived by Rx-UE. </w:t>
      </w:r>
    </w:p>
    <w:p w14:paraId="08F87573" w14:textId="3107005A" w:rsidR="004C1FD8" w:rsidRDefault="004C1FD8" w:rsidP="00DC0B3C">
      <w:pPr>
        <w:pStyle w:val="af7"/>
        <w:numPr>
          <w:ilvl w:val="2"/>
          <w:numId w:val="18"/>
        </w:numPr>
        <w:spacing w:beforeLines="50" w:before="120"/>
        <w:ind w:leftChars="220" w:left="860"/>
        <w:contextualSpacing w:val="0"/>
      </w:pPr>
      <w:r>
        <w:t xml:space="preserve">If the on-duration is within the DRX on-duration for broadcast and if assuming the UE would anyway monitor broadcast traffic, there is nothing to be done. </w:t>
      </w:r>
    </w:p>
    <w:p w14:paraId="092D1BF0" w14:textId="7ABBD009" w:rsidR="00F04590" w:rsidRDefault="004C1FD8" w:rsidP="00DC0B3C">
      <w:pPr>
        <w:pStyle w:val="af7"/>
        <w:numPr>
          <w:ilvl w:val="2"/>
          <w:numId w:val="18"/>
        </w:numPr>
        <w:spacing w:beforeLines="50" w:before="120"/>
        <w:ind w:leftChars="220" w:left="860"/>
        <w:contextualSpacing w:val="0"/>
      </w:pPr>
      <w:r>
        <w:lastRenderedPageBreak/>
        <w:t>Otherwise, f</w:t>
      </w:r>
      <w:r w:rsidR="00F04590">
        <w:t>urther optimization can be considered, e.g., based on the ID of Rx-UE to allow UE-specific on-duration for signalling overhead evenly distribution.</w:t>
      </w:r>
    </w:p>
    <w:p w14:paraId="21BFCDE2" w14:textId="1B79B942" w:rsidR="00793A1A" w:rsidRPr="00793A1A" w:rsidRDefault="00793A1A" w:rsidP="00D45391">
      <w:pPr>
        <w:spacing w:beforeLines="50" w:before="120"/>
      </w:pPr>
      <w:r>
        <w:rPr>
          <w:rFonts w:hint="eastAsia"/>
        </w:rPr>
        <w:t>A</w:t>
      </w:r>
      <w:r>
        <w:t>fterward, for the other PC5-S messages (SMC, SMC-ACK, DCA) and PC5-RRC messages (</w:t>
      </w:r>
      <w:r w:rsidRPr="00EB44F1">
        <w:rPr>
          <w:i/>
          <w:iCs/>
        </w:rPr>
        <w:t>UECapabilityEnquiry</w:t>
      </w:r>
      <w:r w:rsidRPr="00EB44F1">
        <w:rPr>
          <w:i/>
          <w:iCs/>
          <w:noProof/>
        </w:rPr>
        <w:t xml:space="preserve">Sidelink, </w:t>
      </w:r>
      <w:r w:rsidRPr="00EB44F1">
        <w:rPr>
          <w:i/>
          <w:iCs/>
        </w:rPr>
        <w:t>UECapabilityInformation</w:t>
      </w:r>
      <w:r w:rsidRPr="00EB44F1">
        <w:rPr>
          <w:i/>
          <w:iCs/>
          <w:noProof/>
        </w:rPr>
        <w:t>Sidelink</w:t>
      </w:r>
      <w:r>
        <w:t>), the two UEs communicate without DRX, i.e., continuous reception is used.</w:t>
      </w:r>
      <w:r w:rsidR="00EB44F1">
        <w:t xml:space="preserve"> </w:t>
      </w:r>
      <w:r>
        <w:t xml:space="preserve">Until the reception of </w:t>
      </w:r>
      <w:r w:rsidRPr="00834AED">
        <w:rPr>
          <w:i/>
          <w:iCs/>
          <w:noProof/>
        </w:rPr>
        <w:t>RRCReconfigurationSidelink</w:t>
      </w:r>
      <w:r>
        <w:rPr>
          <w:iCs/>
          <w:noProof/>
        </w:rPr>
        <w:t>, DRX can be enabled afterward.</w:t>
      </w:r>
    </w:p>
    <w:p w14:paraId="76875DFD" w14:textId="47E1FA41" w:rsidR="00685AF4" w:rsidRDefault="00685AF4" w:rsidP="00F045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61348154"/>
      <w:r>
        <w:t xml:space="preserve">For sidelink unicast, </w:t>
      </w:r>
      <w:r w:rsidR="00170041">
        <w:rPr>
          <w:iCs/>
          <w:noProof/>
        </w:rPr>
        <w:t>before rece</w:t>
      </w:r>
      <w:r w:rsidR="00A35423">
        <w:rPr>
          <w:iCs/>
          <w:noProof/>
        </w:rPr>
        <w:t>i</w:t>
      </w:r>
      <w:r w:rsidR="00170041">
        <w:rPr>
          <w:iCs/>
          <w:noProof/>
        </w:rPr>
        <w:t>ving DCR message,</w:t>
      </w:r>
      <w:r w:rsidR="00170041">
        <w:t xml:space="preserve"> </w:t>
      </w:r>
      <w:r w:rsidR="00170041">
        <w:rPr>
          <w:iCs/>
          <w:noProof/>
        </w:rPr>
        <w:t>Rx-UE</w:t>
      </w:r>
      <w:r>
        <w:t xml:space="preserve"> follows the DRX</w:t>
      </w:r>
      <w:r w:rsidR="00170041">
        <w:t xml:space="preserve"> mechanism</w:t>
      </w:r>
      <w:r>
        <w:t xml:space="preserve"> for broadcast </w:t>
      </w:r>
      <w:r w:rsidR="00863BC8">
        <w:t>for DCR messages</w:t>
      </w:r>
      <w:r>
        <w:t xml:space="preserve"> sent in broadcast manner, and FFS on the DRX behaviour </w:t>
      </w:r>
      <w:r w:rsidR="00863BC8">
        <w:t>for DCR messages</w:t>
      </w:r>
      <w:r>
        <w:t xml:space="preserve"> sent in unicast manner.</w:t>
      </w:r>
      <w:bookmarkEnd w:id="11"/>
    </w:p>
    <w:p w14:paraId="3BD933DC" w14:textId="75CDC4DF" w:rsidR="0099098A" w:rsidRDefault="0099098A" w:rsidP="00863BC8">
      <w:r>
        <w:t>Then the second question is how to configure the DRX after unicast link being established.</w:t>
      </w:r>
    </w:p>
    <w:p w14:paraId="731A2290" w14:textId="013982F5" w:rsidR="0099098A" w:rsidRDefault="0099098A" w:rsidP="00DC0B3C">
      <w:pPr>
        <w:pStyle w:val="af7"/>
        <w:numPr>
          <w:ilvl w:val="0"/>
          <w:numId w:val="15"/>
        </w:numPr>
        <w:ind w:left="357" w:hanging="357"/>
        <w:contextualSpacing w:val="0"/>
      </w:pPr>
      <w:r>
        <w:rPr>
          <w:rFonts w:hint="eastAsia"/>
        </w:rPr>
        <w:t>O</w:t>
      </w:r>
      <w:r>
        <w:t>ne is to still rely on broadcast scheme, i.e., pre-configuration and SIB</w:t>
      </w:r>
    </w:p>
    <w:p w14:paraId="7C5D4162" w14:textId="32B16D6C" w:rsidR="0099098A" w:rsidRDefault="0099098A" w:rsidP="00DC0B3C">
      <w:pPr>
        <w:pStyle w:val="af7"/>
        <w:numPr>
          <w:ilvl w:val="0"/>
          <w:numId w:val="15"/>
        </w:numPr>
        <w:ind w:left="357" w:hanging="357"/>
        <w:contextualSpacing w:val="0"/>
      </w:pPr>
      <w:r>
        <w:rPr>
          <w:rFonts w:hint="eastAsia"/>
        </w:rPr>
        <w:t>T</w:t>
      </w:r>
      <w:r>
        <w:t>he other is to rely on some enhanced scheme, which allows dedicated configuration;</w:t>
      </w:r>
    </w:p>
    <w:p w14:paraId="5BBF878C" w14:textId="023B91D2" w:rsidR="0099098A" w:rsidRDefault="0099098A" w:rsidP="0099098A">
      <w:r>
        <w:rPr>
          <w:rFonts w:hint="eastAsia"/>
        </w:rPr>
        <w:t>B</w:t>
      </w:r>
      <w:r>
        <w:t>etween the two, we believe the latter one would be more flexible, i.e., leaves more freedom to network if the UE is in CONNECTED state</w:t>
      </w:r>
      <w:r w:rsidR="00E847D7">
        <w:t xml:space="preserve">. </w:t>
      </w:r>
    </w:p>
    <w:p w14:paraId="4EE13F19" w14:textId="613C458D" w:rsidR="00EB44F1" w:rsidRDefault="00EB44F1" w:rsidP="00D45391">
      <w:pPr>
        <w:pStyle w:val="Observation"/>
        <w:tabs>
          <w:tab w:val="clear" w:pos="1304"/>
        </w:tabs>
        <w:ind w:left="1701" w:hanging="1701"/>
      </w:pPr>
      <w:bookmarkStart w:id="12" w:name="_Toc61348164"/>
      <w:r>
        <w:rPr>
          <w:rFonts w:hint="eastAsia"/>
        </w:rPr>
        <w:t>F</w:t>
      </w:r>
      <w:r>
        <w:t>or sidelink unicast</w:t>
      </w:r>
      <w:r w:rsidR="00DC1A08">
        <w:t xml:space="preserve"> of RRC_CONNECTED UE</w:t>
      </w:r>
      <w:r>
        <w:t>, dedicated configuration (instead of relying on pre-configuration and SIB) would provide more flexibility to network and UE, to adapt with scheduling and parameter setting.</w:t>
      </w:r>
      <w:bookmarkEnd w:id="12"/>
    </w:p>
    <w:p w14:paraId="72E9623B" w14:textId="116B9FBD" w:rsidR="00DC1A08" w:rsidRPr="00DC1A08" w:rsidRDefault="00DC1A08" w:rsidP="00DC1A08">
      <w:pPr>
        <w:rPr>
          <w:rFonts w:hint="eastAsia"/>
        </w:rPr>
      </w:pPr>
      <w:r>
        <w:t>Then the follow-up question is whether the flexibility is also preferred for IDLE/INACTIVE state, where pre-configuration/SIB-based approach does not allow this flexible configuration.</w:t>
      </w:r>
    </w:p>
    <w:p w14:paraId="639C8D86" w14:textId="48089555" w:rsidR="00E847D7" w:rsidRDefault="00E847D7" w:rsidP="00D4539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61348155"/>
      <w:r>
        <w:rPr>
          <w:rFonts w:hint="eastAsia"/>
        </w:rPr>
        <w:t>F</w:t>
      </w:r>
      <w:r>
        <w:t>or sidelink unicast, DRX configuration is delivered to UE from dedicated RRC for CONNECTED UE. FFS for other cases (i.e., OOC scenario, and IC IDLE/INACTIVE scenarios)</w:t>
      </w:r>
      <w:bookmarkEnd w:id="13"/>
    </w:p>
    <w:p w14:paraId="154C2703" w14:textId="141E25CB" w:rsidR="0099098A" w:rsidRDefault="0099098A" w:rsidP="0099098A">
      <w:r>
        <w:rPr>
          <w:rFonts w:hint="eastAsia"/>
        </w:rPr>
        <w:t>T</w:t>
      </w:r>
      <w:r>
        <w:t>hen the problem is just which side to make the final decision on this, either Tx-UE side (or the network behind Tx-UE) or the Rx-UE side (or the network behind Rx-UE):</w:t>
      </w:r>
    </w:p>
    <w:p w14:paraId="343ED4F3" w14:textId="0C83E66F" w:rsidR="00EB44F1" w:rsidRDefault="00EB44F1" w:rsidP="00D45391">
      <w:pPr>
        <w:keepNext/>
        <w:jc w:val="center"/>
      </w:pPr>
      <w:r>
        <w:t xml:space="preserve">  </w:t>
      </w:r>
      <w:r w:rsidR="00873FCE">
        <w:object w:dxaOrig="5784" w:dyaOrig="3476" w14:anchorId="2D7D2080">
          <v:shape id="_x0000_i1027" type="#_x0000_t75" style="width:216.45pt;height:131.4pt" o:ole="">
            <v:imagedata r:id="rId15" o:title=""/>
          </v:shape>
          <o:OLEObject Type="Embed" ProgID="Visio.Drawing.15" ShapeID="_x0000_i1027" DrawAspect="Content" ObjectID="_1671960912" r:id="rId16"/>
        </w:object>
      </w:r>
      <w:r w:rsidR="000811FB">
        <w:object w:dxaOrig="8431" w:dyaOrig="4785" w14:anchorId="3FE6FB68">
          <v:shape id="_x0000_i1028" type="#_x0000_t75" style="width:230.95pt;height:133.7pt" o:ole="">
            <v:imagedata r:id="rId17" o:title=""/>
          </v:shape>
          <o:OLEObject Type="Embed" ProgID="Visio.Drawing.15" ShapeID="_x0000_i1028" DrawAspect="Content" ObjectID="_1671960913" r:id="rId18"/>
        </w:object>
      </w:r>
    </w:p>
    <w:p w14:paraId="1F3024AB" w14:textId="66EDFC94" w:rsidR="0099098A" w:rsidRDefault="00EB44F1" w:rsidP="00D45391">
      <w:pPr>
        <w:pStyle w:val="af5"/>
      </w:pPr>
      <w:r>
        <w:t xml:space="preserve">Figure </w:t>
      </w:r>
      <w:r>
        <w:fldChar w:fldCharType="begin"/>
      </w:r>
      <w:r>
        <w:instrText xml:space="preserve"> SEQ Figure \* ARABIC </w:instrText>
      </w:r>
      <w:r>
        <w:fldChar w:fldCharType="separate"/>
      </w:r>
      <w:r w:rsidR="00737AC1">
        <w:rPr>
          <w:noProof/>
        </w:rPr>
        <w:t>3</w:t>
      </w:r>
      <w:r>
        <w:fldChar w:fldCharType="end"/>
      </w:r>
      <w:r>
        <w:t xml:space="preserve"> Unicast DRX configuration (</w:t>
      </w:r>
      <w:r w:rsidR="00873FCE">
        <w:t>L</w:t>
      </w:r>
      <w:r w:rsidR="00873FCE">
        <w:rPr>
          <w:rFonts w:hint="eastAsia"/>
        </w:rPr>
        <w:t>eft</w:t>
      </w:r>
      <w:r w:rsidR="00873FCE">
        <w:t xml:space="preserve">: Tx-UE centric, Right: </w:t>
      </w:r>
      <w:r>
        <w:t>Rx-UE centric)</w:t>
      </w:r>
    </w:p>
    <w:p w14:paraId="74862A34" w14:textId="7F29E7F0" w:rsidR="00AA364A" w:rsidRDefault="00EB44F1" w:rsidP="00AA364A">
      <w:r>
        <w:rPr>
          <w:rFonts w:hint="eastAsia"/>
        </w:rPr>
        <w:t>C</w:t>
      </w:r>
      <w:r>
        <w:t xml:space="preserve">omparing the two approaches, the main issue for the Rx-UE centric manner is that this approach tries to enable </w:t>
      </w:r>
      <w:r w:rsidR="00A55C96">
        <w:t>Rx-UE controlling Tx-UE scheduling.</w:t>
      </w:r>
    </w:p>
    <w:p w14:paraId="05B3D954" w14:textId="3CF2C0FA" w:rsidR="00A55C96" w:rsidRDefault="00A55C96" w:rsidP="00DC0B3C">
      <w:pPr>
        <w:pStyle w:val="af7"/>
        <w:numPr>
          <w:ilvl w:val="0"/>
          <w:numId w:val="15"/>
        </w:numPr>
        <w:ind w:left="357" w:hanging="357"/>
        <w:contextualSpacing w:val="0"/>
      </w:pPr>
      <w:r>
        <w:rPr>
          <w:rFonts w:hint="eastAsia"/>
        </w:rPr>
        <w:t>I</w:t>
      </w:r>
      <w:r>
        <w:t xml:space="preserve">t violates the sidelink design framework of “Tx-centric” since Rel-12, i.e., Tx-UE itself </w:t>
      </w:r>
      <w:r>
        <w:rPr>
          <w:rFonts w:hint="eastAsia"/>
        </w:rPr>
        <w:t>(</w:t>
      </w:r>
      <w:r>
        <w:t>or the network behind) to decide on the transmission. In more details, the Rx-UE has no information on Tx-side traffic characteristic</w:t>
      </w:r>
      <w:r w:rsidR="00A35423">
        <w:t>s</w:t>
      </w:r>
      <w:r>
        <w:t xml:space="preserve"> and resource configuration.</w:t>
      </w:r>
      <w:r w:rsidR="002F72C1">
        <w:t xml:space="preserve"> </w:t>
      </w:r>
    </w:p>
    <w:p w14:paraId="39DD266A" w14:textId="77777777" w:rsidR="002F72C1" w:rsidRPr="00C42D40" w:rsidRDefault="002F72C1" w:rsidP="002F72C1">
      <w:pPr>
        <w:pStyle w:val="af7"/>
        <w:numPr>
          <w:ilvl w:val="0"/>
          <w:numId w:val="15"/>
        </w:numPr>
        <w:ind w:left="357" w:hanging="357"/>
        <w:contextualSpacing w:val="0"/>
      </w:pPr>
      <w:r>
        <w:rPr>
          <w:rFonts w:hint="eastAsia"/>
        </w:rPr>
        <w:t>I</w:t>
      </w:r>
      <w:r>
        <w:t xml:space="preserve">t can be somehow interpreted as something similar to the topic of “inter-UE coordination”, i.e., Rx-UE sends some “preference” to Tx-UE. </w:t>
      </w:r>
      <w:r>
        <w:rPr>
          <w:rFonts w:hint="eastAsia"/>
        </w:rPr>
        <w:t>B</w:t>
      </w:r>
      <w:r>
        <w:t>ut, more importantly, even in “inter-UE coordination”, it is also finally the Tx-UE to make decision on the transmission resources, but just taking the “preference” from Rx-UE into account.</w:t>
      </w:r>
    </w:p>
    <w:p w14:paraId="0B351F10" w14:textId="4F319A21" w:rsidR="002F72C1" w:rsidRDefault="002F72C1" w:rsidP="00DC0B3C">
      <w:pPr>
        <w:pStyle w:val="af7"/>
        <w:numPr>
          <w:ilvl w:val="0"/>
          <w:numId w:val="15"/>
        </w:numPr>
        <w:ind w:left="357" w:hanging="357"/>
        <w:contextualSpacing w:val="0"/>
      </w:pPr>
      <w:r>
        <w:t xml:space="preserve">Signaling-wise, currently PC5-RRC design is to rely on TX-UE to configure SDAP/PDCP/RLC/MAC/PHY configuration. If DRX configuration becomes an exceptional case, i.e., only this parameter is configured by Rx-UE, then when there is any </w:t>
      </w:r>
      <w:r w:rsidRPr="002F72C1">
        <w:t>causality</w:t>
      </w:r>
      <w:r>
        <w:t xml:space="preserve"> / coupling between DRX and other parameters, it becomes a chicken-and-egg issue, i.e., two related parameters configured by two separate entities (i.e., TX-UE and RX-UE), which may further cause discussion / work on how to coordinate between the two entities.</w:t>
      </w:r>
    </w:p>
    <w:p w14:paraId="600C188B" w14:textId="49690BB5" w:rsidR="00A55C96" w:rsidRDefault="00A55C96" w:rsidP="00D45391">
      <w:pPr>
        <w:pStyle w:val="Observation"/>
        <w:tabs>
          <w:tab w:val="clear" w:pos="1304"/>
        </w:tabs>
        <w:ind w:left="1701" w:hanging="1701"/>
      </w:pPr>
      <w:bookmarkStart w:id="14" w:name="_Toc61348165"/>
      <w:r>
        <w:rPr>
          <w:rFonts w:hint="eastAsia"/>
        </w:rPr>
        <w:lastRenderedPageBreak/>
        <w:t>W</w:t>
      </w:r>
      <w:r>
        <w:t>ithout information of Tx-side traffic characteristic</w:t>
      </w:r>
      <w:r w:rsidR="00A35423">
        <w:t>s</w:t>
      </w:r>
      <w:r>
        <w:t xml:space="preserve"> and resource configuration, it is not feasible to rely on Rx-UE to make a final decision on the DRX configuration.</w:t>
      </w:r>
      <w:bookmarkEnd w:id="14"/>
    </w:p>
    <w:p w14:paraId="4EA735D3" w14:textId="77777777" w:rsidR="00DC1A08" w:rsidRDefault="00DC1A08" w:rsidP="00DC1A08">
      <w:r>
        <w:t>To mimic DRX configuration of Uu interface in RRC_CONNECTED state, for unicast, DRX-configuration as a part of AS-layer configuration, can be configured using PC5-RRC procedure for AS-layer configuration, which has been introduced in R16. In details:</w:t>
      </w:r>
    </w:p>
    <w:p w14:paraId="7FC8CACC" w14:textId="77777777" w:rsidR="00DC1A08" w:rsidRDefault="00DC1A08" w:rsidP="00DC1A08">
      <w:pPr>
        <w:pStyle w:val="af7"/>
        <w:numPr>
          <w:ilvl w:val="0"/>
          <w:numId w:val="15"/>
        </w:numPr>
        <w:ind w:left="357" w:hanging="357"/>
        <w:contextualSpacing w:val="0"/>
      </w:pPr>
      <w:r>
        <w:t>UE2 sends the DRX configuration to UE1, in order to configure the DRX parameter for UE2=&gt;UE1 direction;</w:t>
      </w:r>
    </w:p>
    <w:p w14:paraId="5518EA92" w14:textId="77777777" w:rsidR="00DC1A08" w:rsidRDefault="00DC1A08" w:rsidP="00DC1A08">
      <w:pPr>
        <w:pStyle w:val="af7"/>
        <w:numPr>
          <w:ilvl w:val="0"/>
          <w:numId w:val="15"/>
        </w:numPr>
        <w:ind w:left="357" w:hanging="357"/>
        <w:contextualSpacing w:val="0"/>
      </w:pPr>
      <w:r>
        <w:t>UE1 sends the DRX configuration to UE2, in order to configure the DRX parameter for UE1=&gt;UE2 direction;</w:t>
      </w:r>
    </w:p>
    <w:p w14:paraId="37EBC39F" w14:textId="77777777" w:rsidR="00DC1A08" w:rsidRDefault="00DC1A08" w:rsidP="00DC1A08">
      <w:r>
        <w:rPr>
          <w:rFonts w:hint="eastAsia"/>
        </w:rPr>
        <w:t>I</w:t>
      </w:r>
      <w:r>
        <w:t>n this way, the R16 configuration framework is kept, and DRX-configuration support is just to add the MAC layer parameters to the AS-layer configuration PC5-RRC procedure.</w:t>
      </w:r>
    </w:p>
    <w:p w14:paraId="6ABC89C5" w14:textId="69179982" w:rsidR="00DC1A08" w:rsidRPr="00D45391" w:rsidRDefault="00DC1A08" w:rsidP="00DC1A0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61348156"/>
      <w:r>
        <w:rPr>
          <w:rFonts w:hint="eastAsia"/>
        </w:rPr>
        <w:t>F</w:t>
      </w:r>
      <w:r>
        <w:t xml:space="preserve">or sidelink unicast, </w:t>
      </w:r>
      <w:r>
        <w:rPr>
          <w:iCs/>
          <w:noProof/>
        </w:rPr>
        <w:t>after rece</w:t>
      </w:r>
      <w:r w:rsidR="00A35423">
        <w:rPr>
          <w:iCs/>
          <w:noProof/>
        </w:rPr>
        <w:t>i</w:t>
      </w:r>
      <w:r>
        <w:rPr>
          <w:iCs/>
          <w:noProof/>
        </w:rPr>
        <w:t xml:space="preserve">ving DCR message, Rx-UE enters into active time until receiving dedicated DRX configuration </w:t>
      </w:r>
      <w:r>
        <w:rPr>
          <w:rFonts w:hint="eastAsia"/>
          <w:iCs/>
          <w:noProof/>
        </w:rPr>
        <w:t>from</w:t>
      </w:r>
      <w:r>
        <w:rPr>
          <w:iCs/>
          <w:noProof/>
        </w:rPr>
        <w:t xml:space="preserve"> Tx-UE via </w:t>
      </w:r>
      <w:r w:rsidRPr="00834AED">
        <w:rPr>
          <w:i/>
          <w:iCs/>
          <w:noProof/>
        </w:rPr>
        <w:t>RRCReconfigurationSidelink</w:t>
      </w:r>
      <w:r>
        <w:rPr>
          <w:i/>
          <w:iCs/>
          <w:noProof/>
        </w:rPr>
        <w:t>.</w:t>
      </w:r>
      <w:bookmarkEnd w:id="15"/>
      <w:r>
        <w:rPr>
          <w:i/>
          <w:iCs/>
          <w:noProof/>
        </w:rPr>
        <w:t xml:space="preserve"> </w:t>
      </w:r>
    </w:p>
    <w:p w14:paraId="1ED7CA51" w14:textId="5D923D42" w:rsidR="00A55C96" w:rsidRDefault="00A55C96" w:rsidP="00863BC8">
      <w:r>
        <w:rPr>
          <w:rFonts w:hint="eastAsia"/>
        </w:rPr>
        <w:t>O</w:t>
      </w:r>
      <w:r>
        <w:t xml:space="preserve">n the other hand, it </w:t>
      </w:r>
      <w:r w:rsidR="00DC1A08">
        <w:t>may be</w:t>
      </w:r>
      <w:r>
        <w:t xml:space="preserve"> not preferred to let Tx-UE (or the network behind) to </w:t>
      </w:r>
      <w:r w:rsidR="00873FCE">
        <w:t>decide</w:t>
      </w:r>
      <w:r>
        <w:t xml:space="preserve"> by its own, since the power saving gain is mainly at Rx-UE side, which should have a chance to express its preference on the resources from power efficiency perspective.</w:t>
      </w:r>
      <w:r w:rsidR="00DC1A08">
        <w:t xml:space="preserve"> It is similar to the UAI message utilized in Uu interface to suggest DRX configuration from UE perspective.</w:t>
      </w:r>
    </w:p>
    <w:p w14:paraId="4730AFDF" w14:textId="5A8E1567" w:rsidR="00F56890" w:rsidRDefault="00F56890" w:rsidP="00D45391">
      <w:pPr>
        <w:keepNext/>
        <w:ind w:firstLineChars="600" w:firstLine="1200"/>
        <w:jc w:val="left"/>
      </w:pPr>
      <w:r>
        <w:object w:dxaOrig="8446" w:dyaOrig="4065" w14:anchorId="409A3F6D">
          <v:shape id="_x0000_i1029" type="#_x0000_t75" style="width:296.4pt;height:142.6pt" o:ole="">
            <v:imagedata r:id="rId19" o:title=""/>
          </v:shape>
          <o:OLEObject Type="Embed" ProgID="Visio.Drawing.15" ShapeID="_x0000_i1029" DrawAspect="Content" ObjectID="_1671960914" r:id="rId20"/>
        </w:object>
      </w:r>
    </w:p>
    <w:p w14:paraId="190584EE" w14:textId="1F7035B4" w:rsidR="00A55C96" w:rsidRDefault="00F56890" w:rsidP="00D45391">
      <w:pPr>
        <w:pStyle w:val="af5"/>
      </w:pPr>
      <w:r>
        <w:t xml:space="preserve">Figure </w:t>
      </w:r>
      <w:r>
        <w:fldChar w:fldCharType="begin"/>
      </w:r>
      <w:r>
        <w:instrText xml:space="preserve"> SEQ Figure \* ARABIC </w:instrText>
      </w:r>
      <w:r>
        <w:fldChar w:fldCharType="separate"/>
      </w:r>
      <w:r w:rsidR="00737AC1">
        <w:rPr>
          <w:noProof/>
        </w:rPr>
        <w:t>4</w:t>
      </w:r>
      <w:r>
        <w:fldChar w:fldCharType="end"/>
      </w:r>
      <w:r>
        <w:t xml:space="preserve"> </w:t>
      </w:r>
      <w:r w:rsidR="001E5FD3">
        <w:t>Unicast DRX configuration with assistance of DRX-Pattern Preference from Rx-UE</w:t>
      </w:r>
    </w:p>
    <w:p w14:paraId="7ED9859A" w14:textId="63A0294F" w:rsidR="001E5FD3" w:rsidRDefault="001E5FD3" w:rsidP="00863BC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61348157"/>
      <w:r>
        <w:t>For sidelink unicast, RAN2 discuss whether to introduce a</w:t>
      </w:r>
      <w:r w:rsidR="00AA7F88">
        <w:t>n assistance</w:t>
      </w:r>
      <w:r>
        <w:t xml:space="preserve"> message from Rx-UE to send preferred DRX configuration (FFS on the content) to Tx-UE.</w:t>
      </w:r>
      <w:bookmarkEnd w:id="16"/>
    </w:p>
    <w:p w14:paraId="745810CC" w14:textId="6E5A2B2C" w:rsidR="00EE5DD3" w:rsidRDefault="00342064" w:rsidP="00342064">
      <w:pPr>
        <w:pStyle w:val="2"/>
      </w:pPr>
      <w:r>
        <w:rPr>
          <w:rFonts w:hint="eastAsia"/>
        </w:rPr>
        <w:t>D</w:t>
      </w:r>
      <w:r>
        <w:t>RX parameters</w:t>
      </w:r>
    </w:p>
    <w:p w14:paraId="14373624" w14:textId="6376508D" w:rsidR="00342064" w:rsidRPr="00640BFF" w:rsidRDefault="00342064" w:rsidP="00D45391">
      <w:r>
        <w:rPr>
          <w:rFonts w:hint="eastAsia"/>
        </w:rPr>
        <w:t>I</w:t>
      </w:r>
      <w:r>
        <w:t>n RAN2#112, it was agreed that</w:t>
      </w:r>
    </w:p>
    <w:p w14:paraId="0395BE99" w14:textId="77777777" w:rsidR="00342064" w:rsidRDefault="00342064" w:rsidP="00D45391">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6:</w:t>
      </w:r>
      <w:r>
        <w:rPr>
          <w:noProof/>
        </w:rPr>
        <w:tab/>
        <w:t>As baseline, for Sidelink DRX for SL unicast, it is proposed to inherit and use timers similar to what are used in Uu DRX. FFS for SL broadcast/groupcast. FFS on detailed timers.</w:t>
      </w:r>
    </w:p>
    <w:p w14:paraId="635C7DFC" w14:textId="77777777" w:rsidR="00342064" w:rsidRDefault="00342064" w:rsidP="00D45391">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8:</w:t>
      </w:r>
      <w:r>
        <w:rPr>
          <w:noProof/>
        </w:rPr>
        <w:tab/>
        <w:t>Support of long DRX cycle for SL unicast should be assumed as a baseline. FFS on the need of short DRX cycle.</w:t>
      </w:r>
    </w:p>
    <w:p w14:paraId="6A93D411" w14:textId="0D2009BE" w:rsidR="004A62D6" w:rsidRDefault="00342064" w:rsidP="00342064">
      <w:r>
        <w:rPr>
          <w:rFonts w:hint="eastAsia"/>
        </w:rPr>
        <w:t>T</w:t>
      </w:r>
      <w:r>
        <w:t>his section is to discuss the detailed DRX parameter supported for each cast types</w:t>
      </w:r>
      <w:r w:rsidR="004A62D6">
        <w:t>.</w:t>
      </w:r>
    </w:p>
    <w:p w14:paraId="7720E56A" w14:textId="11B5F90C" w:rsidR="004A62D6" w:rsidRDefault="004A62D6" w:rsidP="004A62D6">
      <w:pPr>
        <w:pStyle w:val="af5"/>
        <w:keepNext/>
      </w:pPr>
      <w:r>
        <w:t xml:space="preserve">Table </w:t>
      </w:r>
      <w:r>
        <w:fldChar w:fldCharType="begin"/>
      </w:r>
      <w:r>
        <w:instrText xml:space="preserve"> SEQ Table \* ARABIC </w:instrText>
      </w:r>
      <w:r>
        <w:fldChar w:fldCharType="separate"/>
      </w:r>
      <w:r>
        <w:rPr>
          <w:noProof/>
        </w:rPr>
        <w:t>1</w:t>
      </w:r>
      <w:r>
        <w:fldChar w:fldCharType="end"/>
      </w:r>
      <w:r>
        <w:t xml:space="preserve"> DRX parameters for different cast types</w:t>
      </w:r>
    </w:p>
    <w:tbl>
      <w:tblPr>
        <w:tblStyle w:val="afc"/>
        <w:tblW w:w="0" w:type="auto"/>
        <w:tblLook w:val="04A0" w:firstRow="1" w:lastRow="0" w:firstColumn="1" w:lastColumn="0" w:noHBand="0" w:noVBand="1"/>
      </w:tblPr>
      <w:tblGrid>
        <w:gridCol w:w="1598"/>
        <w:gridCol w:w="1639"/>
        <w:gridCol w:w="1592"/>
        <w:gridCol w:w="1596"/>
        <w:gridCol w:w="1599"/>
        <w:gridCol w:w="1605"/>
      </w:tblGrid>
      <w:tr w:rsidR="004A62D6" w14:paraId="2B231F3E" w14:textId="77777777" w:rsidTr="004A62D6">
        <w:tc>
          <w:tcPr>
            <w:tcW w:w="1598" w:type="dxa"/>
          </w:tcPr>
          <w:p w14:paraId="1DB9459B" w14:textId="77777777" w:rsidR="004A62D6" w:rsidRDefault="004A62D6" w:rsidP="00342064"/>
        </w:tc>
        <w:tc>
          <w:tcPr>
            <w:tcW w:w="1639" w:type="dxa"/>
          </w:tcPr>
          <w:p w14:paraId="67B009DF" w14:textId="061EAA41" w:rsidR="004A62D6" w:rsidRDefault="004A62D6" w:rsidP="00342064">
            <w:r>
              <w:rPr>
                <w:rFonts w:hint="eastAsia"/>
              </w:rPr>
              <w:t>L</w:t>
            </w:r>
            <w:r>
              <w:t>ong Cycle</w:t>
            </w:r>
          </w:p>
        </w:tc>
        <w:tc>
          <w:tcPr>
            <w:tcW w:w="1592" w:type="dxa"/>
          </w:tcPr>
          <w:p w14:paraId="6777A38D" w14:textId="2CA0C61E" w:rsidR="004A62D6" w:rsidRDefault="004A62D6" w:rsidP="00342064">
            <w:r>
              <w:rPr>
                <w:rFonts w:hint="eastAsia"/>
              </w:rPr>
              <w:t>S</w:t>
            </w:r>
            <w:r>
              <w:t>hort Cycle</w:t>
            </w:r>
          </w:p>
        </w:tc>
        <w:tc>
          <w:tcPr>
            <w:tcW w:w="1596" w:type="dxa"/>
          </w:tcPr>
          <w:p w14:paraId="73CA3581" w14:textId="362B62E0" w:rsidR="004A62D6" w:rsidRDefault="004A62D6" w:rsidP="00342064">
            <w:r>
              <w:rPr>
                <w:rFonts w:hint="eastAsia"/>
              </w:rPr>
              <w:t>I</w:t>
            </w:r>
            <w:r>
              <w:t>nactivity timer</w:t>
            </w:r>
          </w:p>
        </w:tc>
        <w:tc>
          <w:tcPr>
            <w:tcW w:w="1599" w:type="dxa"/>
          </w:tcPr>
          <w:p w14:paraId="2F739B89" w14:textId="5D44B34B" w:rsidR="004A62D6" w:rsidRDefault="004A62D6" w:rsidP="00342064">
            <w:r>
              <w:rPr>
                <w:rFonts w:hint="eastAsia"/>
              </w:rPr>
              <w:t>R</w:t>
            </w:r>
            <w:r>
              <w:t>TT timer</w:t>
            </w:r>
          </w:p>
        </w:tc>
        <w:tc>
          <w:tcPr>
            <w:tcW w:w="1605" w:type="dxa"/>
          </w:tcPr>
          <w:p w14:paraId="0122B269" w14:textId="2BC08FB6" w:rsidR="004A62D6" w:rsidRDefault="004A62D6" w:rsidP="00342064">
            <w:r>
              <w:rPr>
                <w:rFonts w:hint="eastAsia"/>
              </w:rPr>
              <w:t>R</w:t>
            </w:r>
            <w:r>
              <w:t>etransmission timer</w:t>
            </w:r>
          </w:p>
        </w:tc>
      </w:tr>
      <w:tr w:rsidR="004A62D6" w14:paraId="69756B60" w14:textId="77777777" w:rsidTr="004A62D6">
        <w:tc>
          <w:tcPr>
            <w:tcW w:w="1598" w:type="dxa"/>
          </w:tcPr>
          <w:p w14:paraId="7D7250BB" w14:textId="6F2BDA29" w:rsidR="004A62D6" w:rsidRDefault="004A62D6" w:rsidP="00342064">
            <w:r>
              <w:rPr>
                <w:rFonts w:hint="eastAsia"/>
              </w:rPr>
              <w:t>B</w:t>
            </w:r>
            <w:r>
              <w:t>roadcast</w:t>
            </w:r>
          </w:p>
        </w:tc>
        <w:tc>
          <w:tcPr>
            <w:tcW w:w="1639" w:type="dxa"/>
          </w:tcPr>
          <w:p w14:paraId="25901F04" w14:textId="482F8074" w:rsidR="004A62D6" w:rsidRDefault="004A62D6" w:rsidP="00342064">
            <w:r>
              <w:rPr>
                <w:rFonts w:hint="eastAsia"/>
              </w:rPr>
              <w:t>Y</w:t>
            </w:r>
            <w:r>
              <w:t xml:space="preserve"> (or relying on pool configuration by implementation)</w:t>
            </w:r>
          </w:p>
        </w:tc>
        <w:tc>
          <w:tcPr>
            <w:tcW w:w="1592" w:type="dxa"/>
          </w:tcPr>
          <w:p w14:paraId="2502AF1A" w14:textId="7ADF4519" w:rsidR="004A62D6" w:rsidRDefault="004A62D6" w:rsidP="00342064">
            <w:r>
              <w:rPr>
                <w:rFonts w:hint="eastAsia"/>
              </w:rPr>
              <w:t>N</w:t>
            </w:r>
          </w:p>
        </w:tc>
        <w:tc>
          <w:tcPr>
            <w:tcW w:w="1596" w:type="dxa"/>
          </w:tcPr>
          <w:p w14:paraId="73043955" w14:textId="626ACC76" w:rsidR="004A62D6" w:rsidRDefault="004A62D6" w:rsidP="00342064">
            <w:r>
              <w:rPr>
                <w:rFonts w:hint="eastAsia"/>
              </w:rPr>
              <w:t>N</w:t>
            </w:r>
          </w:p>
        </w:tc>
        <w:tc>
          <w:tcPr>
            <w:tcW w:w="1599" w:type="dxa"/>
          </w:tcPr>
          <w:p w14:paraId="04185743" w14:textId="5FE11D9F" w:rsidR="004A62D6" w:rsidRDefault="00DC1A08" w:rsidP="00342064">
            <w:r>
              <w:rPr>
                <w:rFonts w:hint="eastAsia"/>
              </w:rPr>
              <w:t>F</w:t>
            </w:r>
            <w:r>
              <w:t>FS</w:t>
            </w:r>
          </w:p>
        </w:tc>
        <w:tc>
          <w:tcPr>
            <w:tcW w:w="1605" w:type="dxa"/>
          </w:tcPr>
          <w:p w14:paraId="34D84FAD" w14:textId="56EC6BBE" w:rsidR="004A62D6" w:rsidRDefault="00DC1A08" w:rsidP="00342064">
            <w:r>
              <w:rPr>
                <w:rFonts w:hint="eastAsia"/>
              </w:rPr>
              <w:t>F</w:t>
            </w:r>
            <w:r>
              <w:t>FS</w:t>
            </w:r>
          </w:p>
        </w:tc>
      </w:tr>
      <w:tr w:rsidR="004A62D6" w14:paraId="486E7488" w14:textId="77777777" w:rsidTr="004A62D6">
        <w:tc>
          <w:tcPr>
            <w:tcW w:w="1598" w:type="dxa"/>
          </w:tcPr>
          <w:p w14:paraId="58A51F4F" w14:textId="5573B7F9" w:rsidR="004A62D6" w:rsidRDefault="004A62D6" w:rsidP="00342064">
            <w:r>
              <w:rPr>
                <w:rFonts w:hint="eastAsia"/>
              </w:rPr>
              <w:lastRenderedPageBreak/>
              <w:t>G</w:t>
            </w:r>
            <w:r>
              <w:t>roupcast</w:t>
            </w:r>
          </w:p>
        </w:tc>
        <w:tc>
          <w:tcPr>
            <w:tcW w:w="1639" w:type="dxa"/>
          </w:tcPr>
          <w:p w14:paraId="51AF06F2" w14:textId="33C09B11" w:rsidR="004A62D6" w:rsidRDefault="004A62D6" w:rsidP="00342064">
            <w:r>
              <w:rPr>
                <w:rFonts w:hint="eastAsia"/>
              </w:rPr>
              <w:t>Y</w:t>
            </w:r>
            <w:r>
              <w:t xml:space="preserve"> (or relying on pool configuration by implementation)</w:t>
            </w:r>
          </w:p>
        </w:tc>
        <w:tc>
          <w:tcPr>
            <w:tcW w:w="1592" w:type="dxa"/>
          </w:tcPr>
          <w:p w14:paraId="42AA454F" w14:textId="515D1444" w:rsidR="004A62D6" w:rsidRDefault="004A62D6" w:rsidP="00342064">
            <w:r>
              <w:rPr>
                <w:rFonts w:hint="eastAsia"/>
              </w:rPr>
              <w:t>N</w:t>
            </w:r>
          </w:p>
        </w:tc>
        <w:tc>
          <w:tcPr>
            <w:tcW w:w="1596" w:type="dxa"/>
          </w:tcPr>
          <w:p w14:paraId="1931C7E9" w14:textId="3632B8CA" w:rsidR="004A62D6" w:rsidRDefault="004A62D6" w:rsidP="00342064">
            <w:r>
              <w:rPr>
                <w:rFonts w:hint="eastAsia"/>
              </w:rPr>
              <w:t>N</w:t>
            </w:r>
          </w:p>
        </w:tc>
        <w:tc>
          <w:tcPr>
            <w:tcW w:w="1599" w:type="dxa"/>
          </w:tcPr>
          <w:p w14:paraId="25CEF1D0" w14:textId="52CD451D" w:rsidR="004A62D6" w:rsidRDefault="00DC1A08" w:rsidP="00342064">
            <w:r>
              <w:rPr>
                <w:rFonts w:hint="eastAsia"/>
              </w:rPr>
              <w:t>F</w:t>
            </w:r>
            <w:r>
              <w:t>FS</w:t>
            </w:r>
          </w:p>
        </w:tc>
        <w:tc>
          <w:tcPr>
            <w:tcW w:w="1605" w:type="dxa"/>
          </w:tcPr>
          <w:p w14:paraId="0F1F8CEF" w14:textId="71B041CB" w:rsidR="004A62D6" w:rsidRDefault="00DC1A08" w:rsidP="00342064">
            <w:r>
              <w:rPr>
                <w:rFonts w:hint="eastAsia"/>
              </w:rPr>
              <w:t>F</w:t>
            </w:r>
            <w:r>
              <w:t>FS</w:t>
            </w:r>
          </w:p>
        </w:tc>
      </w:tr>
      <w:tr w:rsidR="004A62D6" w14:paraId="6F04A1D9" w14:textId="77777777" w:rsidTr="004A62D6">
        <w:tc>
          <w:tcPr>
            <w:tcW w:w="1598" w:type="dxa"/>
          </w:tcPr>
          <w:p w14:paraId="507958BA" w14:textId="41A5B2D3" w:rsidR="004A62D6" w:rsidRDefault="004A62D6" w:rsidP="00342064">
            <w:r>
              <w:rPr>
                <w:rFonts w:hint="eastAsia"/>
              </w:rPr>
              <w:t>U</w:t>
            </w:r>
            <w:r>
              <w:t>nicast</w:t>
            </w:r>
          </w:p>
        </w:tc>
        <w:tc>
          <w:tcPr>
            <w:tcW w:w="1639" w:type="dxa"/>
          </w:tcPr>
          <w:p w14:paraId="5A4DB0CF" w14:textId="52E7E2C4" w:rsidR="004A62D6" w:rsidRDefault="004A62D6" w:rsidP="00342064">
            <w:r>
              <w:rPr>
                <w:rFonts w:hint="eastAsia"/>
              </w:rPr>
              <w:t>Y</w:t>
            </w:r>
          </w:p>
        </w:tc>
        <w:tc>
          <w:tcPr>
            <w:tcW w:w="1592" w:type="dxa"/>
          </w:tcPr>
          <w:p w14:paraId="7184DBD9" w14:textId="24F35AB0" w:rsidR="004A62D6" w:rsidRDefault="004A62D6" w:rsidP="00342064">
            <w:r>
              <w:rPr>
                <w:rFonts w:hint="eastAsia"/>
              </w:rPr>
              <w:t>N</w:t>
            </w:r>
          </w:p>
        </w:tc>
        <w:tc>
          <w:tcPr>
            <w:tcW w:w="1596" w:type="dxa"/>
          </w:tcPr>
          <w:p w14:paraId="10F30E31" w14:textId="26EAD17B" w:rsidR="004A62D6" w:rsidRDefault="004A62D6" w:rsidP="00342064">
            <w:r>
              <w:rPr>
                <w:rFonts w:hint="eastAsia"/>
              </w:rPr>
              <w:t>Y</w:t>
            </w:r>
          </w:p>
        </w:tc>
        <w:tc>
          <w:tcPr>
            <w:tcW w:w="1599" w:type="dxa"/>
          </w:tcPr>
          <w:p w14:paraId="5774391A" w14:textId="1CA220A6" w:rsidR="004A62D6" w:rsidRDefault="004A62D6" w:rsidP="00342064">
            <w:r>
              <w:rPr>
                <w:rFonts w:hint="eastAsia"/>
              </w:rPr>
              <w:t>Y</w:t>
            </w:r>
            <w:r>
              <w:t xml:space="preserve"> (w/ further details to be discussed)</w:t>
            </w:r>
          </w:p>
        </w:tc>
        <w:tc>
          <w:tcPr>
            <w:tcW w:w="1605" w:type="dxa"/>
          </w:tcPr>
          <w:p w14:paraId="20BF8957" w14:textId="12CB3C40" w:rsidR="004A62D6" w:rsidRDefault="004A62D6" w:rsidP="00342064">
            <w:r>
              <w:rPr>
                <w:rFonts w:hint="eastAsia"/>
              </w:rPr>
              <w:t>Y</w:t>
            </w:r>
            <w:r>
              <w:t xml:space="preserve"> (w/ further details to be discussed)</w:t>
            </w:r>
          </w:p>
        </w:tc>
      </w:tr>
    </w:tbl>
    <w:p w14:paraId="386A1597" w14:textId="58CB061D" w:rsidR="004A62D6" w:rsidRDefault="004A62D6" w:rsidP="00342064"/>
    <w:p w14:paraId="2E328903" w14:textId="759E8B0F" w:rsidR="00342064" w:rsidRDefault="00342064" w:rsidP="00342064">
      <w:pPr>
        <w:pStyle w:val="3"/>
      </w:pPr>
      <w:r>
        <w:t>DRX for Broadcast</w:t>
      </w:r>
    </w:p>
    <w:p w14:paraId="63BF00EB" w14:textId="77777777" w:rsidR="00342064" w:rsidRDefault="00342064" w:rsidP="00342064">
      <w:r>
        <w:rPr>
          <w:rFonts w:hint="eastAsia"/>
        </w:rPr>
        <w:t>F</w:t>
      </w:r>
      <w:r>
        <w:t>or broadcast, all UEs (in the proximity) would be the Rx-UE. In order to enable DRX, in details</w:t>
      </w:r>
    </w:p>
    <w:p w14:paraId="3193267E" w14:textId="77777777" w:rsidR="00342064" w:rsidRDefault="00342064" w:rsidP="00DC0B3C">
      <w:pPr>
        <w:pStyle w:val="af7"/>
        <w:numPr>
          <w:ilvl w:val="0"/>
          <w:numId w:val="15"/>
        </w:numPr>
        <w:ind w:left="357" w:hanging="357"/>
        <w:contextualSpacing w:val="0"/>
      </w:pPr>
      <w:r>
        <w:t>In order for a message to be received by all UEs, all UEs has to be awake/sleeping at the same time, i.e., the DRX pattern for all the UEs has to be the synchronous/same;</w:t>
      </w:r>
    </w:p>
    <w:p w14:paraId="7538718F" w14:textId="77777777" w:rsidR="00342064" w:rsidRDefault="00342064" w:rsidP="00DC0B3C">
      <w:pPr>
        <w:pStyle w:val="af7"/>
        <w:numPr>
          <w:ilvl w:val="0"/>
          <w:numId w:val="15"/>
        </w:numPr>
        <w:ind w:left="357" w:hanging="357"/>
        <w:contextualSpacing w:val="0"/>
      </w:pPr>
      <w:r>
        <w:rPr>
          <w:rFonts w:hint="eastAsia"/>
        </w:rPr>
        <w:t>W</w:t>
      </w:r>
      <w:r>
        <w:t xml:space="preserve">hen the UEs wakened by broadcast message, the question is whether the UEs have to enter into the continuous-active-time (similar to the mechanism for </w:t>
      </w:r>
      <w:r w:rsidRPr="00030779">
        <w:rPr>
          <w:i/>
          <w:lang w:eastAsia="ko-KR"/>
        </w:rPr>
        <w:t>drx-InactivityTimer</w:t>
      </w:r>
      <w:r>
        <w:t>);</w:t>
      </w:r>
    </w:p>
    <w:p w14:paraId="11696739" w14:textId="77777777" w:rsidR="00342064" w:rsidRDefault="00342064" w:rsidP="00342064">
      <w:pPr>
        <w:keepNext/>
        <w:jc w:val="center"/>
      </w:pPr>
      <w:r>
        <w:object w:dxaOrig="7080" w:dyaOrig="3000" w14:anchorId="5FA092F4">
          <v:shape id="_x0000_i1030" type="#_x0000_t75" style="width:354.85pt;height:150.1pt" o:ole="">
            <v:imagedata r:id="rId21" o:title=""/>
          </v:shape>
          <o:OLEObject Type="Embed" ProgID="Visio.Drawing.15" ShapeID="_x0000_i1030" DrawAspect="Content" ObjectID="_1671960915" r:id="rId22"/>
        </w:object>
      </w:r>
    </w:p>
    <w:p w14:paraId="13A9BB52" w14:textId="4F4D91E5" w:rsidR="00342064" w:rsidRDefault="00342064" w:rsidP="00342064">
      <w:pPr>
        <w:pStyle w:val="af5"/>
      </w:pPr>
      <w:r>
        <w:t xml:space="preserve">Figure </w:t>
      </w:r>
      <w:r>
        <w:fldChar w:fldCharType="begin"/>
      </w:r>
      <w:r>
        <w:instrText xml:space="preserve"> SEQ Figure \* ARABIC </w:instrText>
      </w:r>
      <w:r>
        <w:fldChar w:fldCharType="separate"/>
      </w:r>
      <w:r w:rsidR="00737AC1">
        <w:rPr>
          <w:noProof/>
        </w:rPr>
        <w:t>5</w:t>
      </w:r>
      <w:r>
        <w:fldChar w:fldCharType="end"/>
      </w:r>
      <w:r>
        <w:t xml:space="preserve"> Reception failure if introducing dynamic DRX for broadcast</w:t>
      </w:r>
    </w:p>
    <w:p w14:paraId="7183E272" w14:textId="77777777" w:rsidR="00342064" w:rsidRDefault="00342064" w:rsidP="00342064">
      <w:r>
        <w:t xml:space="preserve">For the latter point above, the feasibility relies on the premise that all UEs have a fixed topology that will not change during the session of broadcast, yet that is not the case for V2X (and it is questionable for non-V2X). </w:t>
      </w:r>
    </w:p>
    <w:p w14:paraId="6B932F50" w14:textId="5E586CB4" w:rsidR="00342064" w:rsidRDefault="00342064" w:rsidP="00342064">
      <w:r>
        <w:t>I.e., as long as there is a new Rx-UE (i.e., UE2) in the proximity which missed the broadcast message (i.e. packet-1) that waken the other UEs, the UE (i.e., UE2) would go to sleep again and thus miss the messages that is delivered during the DRX time (i.e., packet-2) extended by in-activity-timer.</w:t>
      </w:r>
    </w:p>
    <w:p w14:paraId="088B12AB" w14:textId="77777777" w:rsidR="00342064" w:rsidRDefault="00342064" w:rsidP="00342064">
      <w:pPr>
        <w:pStyle w:val="Observation"/>
        <w:tabs>
          <w:tab w:val="clear" w:pos="1304"/>
        </w:tabs>
        <w:ind w:left="1701" w:hanging="1701"/>
      </w:pPr>
      <w:bookmarkStart w:id="17" w:name="_Toc61348166"/>
      <w:r>
        <w:t>Dynamic DRX based on inactivitytimer would cause packet loss to broadcast.</w:t>
      </w:r>
      <w:bookmarkEnd w:id="17"/>
    </w:p>
    <w:p w14:paraId="5A57CE4F" w14:textId="77777777" w:rsidR="00342064" w:rsidRDefault="00342064" w:rsidP="00342064">
      <w:r>
        <w:t>So a fixed DRX cycle and on-Duration timer is the only feasible solution for broadcast. To implement it</w:t>
      </w:r>
    </w:p>
    <w:p w14:paraId="7592A2A2" w14:textId="77777777" w:rsidR="00342064" w:rsidRDefault="00342064" w:rsidP="00DC0B3C">
      <w:pPr>
        <w:pStyle w:val="af7"/>
        <w:numPr>
          <w:ilvl w:val="0"/>
          <w:numId w:val="16"/>
        </w:numPr>
        <w:ind w:left="357" w:hanging="357"/>
        <w:contextualSpacing w:val="0"/>
      </w:pPr>
      <w:r>
        <w:rPr>
          <w:rFonts w:hint="eastAsia"/>
        </w:rPr>
        <w:t>O</w:t>
      </w:r>
      <w:r>
        <w:t>ne way is to rely on resource pool configuration which is sparse in time domain.</w:t>
      </w:r>
    </w:p>
    <w:p w14:paraId="15761D4F" w14:textId="77777777" w:rsidR="00342064" w:rsidRDefault="00342064" w:rsidP="00DC0B3C">
      <w:pPr>
        <w:pStyle w:val="af7"/>
        <w:numPr>
          <w:ilvl w:val="0"/>
          <w:numId w:val="16"/>
        </w:numPr>
        <w:ind w:left="357" w:hanging="357"/>
        <w:contextualSpacing w:val="0"/>
      </w:pPr>
      <w:r>
        <w:t>Another way is to reply on specific cycle/timer that is decoupled from resource pool.</w:t>
      </w:r>
    </w:p>
    <w:p w14:paraId="6F4F2E4C" w14:textId="0376368E" w:rsidR="00342064" w:rsidRDefault="00342064" w:rsidP="00342064">
      <w:r>
        <w:t>Comparing the two methods, Alt-1 would lead to a broadcast-specific resource pool (in Rel-16, the resource pool is defined in a cast type agnostic manner)</w:t>
      </w:r>
      <w:r w:rsidR="00D50CF0">
        <w:t>, which is more power</w:t>
      </w:r>
      <w:r w:rsidR="00A35423">
        <w:t>-</w:t>
      </w:r>
      <w:r w:rsidR="00D50CF0">
        <w:t xml:space="preserve">efficient since a since DRX pattern is used, but </w:t>
      </w:r>
      <w:r>
        <w:t>cannot further differentiate between different service types/QoS/QoS flows</w:t>
      </w:r>
      <w:r w:rsidR="00D50CF0">
        <w:t xml:space="preserve"> compared to</w:t>
      </w:r>
      <w:r>
        <w:t xml:space="preserve"> Alt-2</w:t>
      </w:r>
      <w:r w:rsidR="00D50CF0">
        <w:t>. So there is no obvious pros and cons</w:t>
      </w:r>
      <w:r>
        <w:t>.</w:t>
      </w:r>
    </w:p>
    <w:p w14:paraId="4BB00834" w14:textId="65DDBEA9" w:rsidR="00342064" w:rsidRDefault="00342064" w:rsidP="0034206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61348158"/>
      <w:r>
        <w:rPr>
          <w:rFonts w:hint="eastAsia"/>
        </w:rPr>
        <w:t>F</w:t>
      </w:r>
      <w:r>
        <w:t xml:space="preserve">or sidelink broadcast, </w:t>
      </w:r>
      <w:r w:rsidR="00D50CF0">
        <w:t xml:space="preserve">RAN2 discuss whether to </w:t>
      </w:r>
      <w:r>
        <w:t xml:space="preserve">support long DRX cycle and </w:t>
      </w:r>
      <w:r w:rsidRPr="001435D6">
        <w:rPr>
          <w:i/>
        </w:rPr>
        <w:t>onDuration</w:t>
      </w:r>
      <w:r>
        <w:t xml:space="preserve"> timer</w:t>
      </w:r>
      <w:r w:rsidR="00D50CF0">
        <w:t xml:space="preserve"> or rely on Rx pool configuration by implementation for power saving</w:t>
      </w:r>
      <w:r>
        <w:t>.</w:t>
      </w:r>
      <w:bookmarkEnd w:id="18"/>
    </w:p>
    <w:p w14:paraId="752F9C67" w14:textId="77777777" w:rsidR="00342064" w:rsidRDefault="00342064" w:rsidP="00342064">
      <w:pPr>
        <w:pStyle w:val="3"/>
      </w:pPr>
      <w:r>
        <w:t>DRX for Groupcast</w:t>
      </w:r>
    </w:p>
    <w:p w14:paraId="3E900F55" w14:textId="77777777" w:rsidR="00342064" w:rsidRDefault="00342064" w:rsidP="00342064">
      <w:r>
        <w:rPr>
          <w:rFonts w:hint="eastAsia"/>
        </w:rPr>
        <w:t>E</w:t>
      </w:r>
      <w:r>
        <w:t xml:space="preserve">ssentially, for group-cast, it is similar to broadcast, yet the difference is that a stable topology between the Tx-UE and Rx-UE may be possible, depending on the concrete application, e.g., for platooning. </w:t>
      </w:r>
    </w:p>
    <w:p w14:paraId="37A909B8" w14:textId="77777777" w:rsidR="00342064" w:rsidRDefault="00342064" w:rsidP="00342064">
      <w:r>
        <w:rPr>
          <w:rFonts w:hint="eastAsia"/>
        </w:rPr>
        <w:t>H</w:t>
      </w:r>
      <w:r>
        <w:t>ence,</w:t>
      </w:r>
    </w:p>
    <w:p w14:paraId="6AE6A983" w14:textId="77777777" w:rsidR="00342064" w:rsidRDefault="00342064" w:rsidP="00DC0B3C">
      <w:pPr>
        <w:pStyle w:val="af7"/>
        <w:numPr>
          <w:ilvl w:val="0"/>
          <w:numId w:val="15"/>
        </w:numPr>
        <w:ind w:left="357" w:hanging="357"/>
        <w:contextualSpacing w:val="0"/>
      </w:pPr>
      <w:r>
        <w:lastRenderedPageBreak/>
        <w:t>On the one hand, an aligned DRX pattern is needed for the UEs in the group;</w:t>
      </w:r>
    </w:p>
    <w:p w14:paraId="2E020658" w14:textId="20E48A0E" w:rsidR="00342064" w:rsidRDefault="00342064" w:rsidP="00DC0B3C">
      <w:pPr>
        <w:pStyle w:val="af7"/>
        <w:numPr>
          <w:ilvl w:val="0"/>
          <w:numId w:val="15"/>
        </w:numPr>
        <w:ind w:left="357" w:hanging="357"/>
        <w:contextualSpacing w:val="0"/>
      </w:pPr>
      <w:r>
        <w:rPr>
          <w:rFonts w:hint="eastAsia"/>
        </w:rPr>
        <w:t>O</w:t>
      </w:r>
      <w:r>
        <w:t>n the other hand, considering a stable topology is possible, the difference (compared to broadcast) is that dynamic-DRX based on inactivitytimer may be feasible, if there could be no such “UE2”, e.g., which may be prohibited by group management (which is under application</w:t>
      </w:r>
      <w:r w:rsidR="00A35423">
        <w:t>-</w:t>
      </w:r>
      <w:r>
        <w:t xml:space="preserve">layer control). </w:t>
      </w:r>
    </w:p>
    <w:p w14:paraId="1EBA2C45" w14:textId="122B57CA" w:rsidR="00342064" w:rsidRDefault="00342064" w:rsidP="00342064">
      <w:r>
        <w:t>However, still, one may argue that there would be anyway group-member joining/leaving procedure, which may happen during the active time, and thus the issue still exist</w:t>
      </w:r>
      <w:r w:rsidR="008B1FAD">
        <w:t>s</w:t>
      </w:r>
      <w:r>
        <w:t>.</w:t>
      </w:r>
    </w:p>
    <w:p w14:paraId="674125C9" w14:textId="77777777" w:rsidR="00342064" w:rsidRDefault="00342064" w:rsidP="00342064">
      <w:r>
        <w:t>I.e., for group-cast, RAN2 needs to firstly discuss whether to consider the groupcast with a stable topology before digging into the DRX design, which would decide the necessity of dynamic-DRX for groupcast.</w:t>
      </w:r>
    </w:p>
    <w:p w14:paraId="49537E3D" w14:textId="11340ADB" w:rsidR="00342064" w:rsidRPr="009C0794" w:rsidRDefault="00342064" w:rsidP="0034206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61348159"/>
      <w:r>
        <w:rPr>
          <w:rFonts w:hint="eastAsia"/>
        </w:rPr>
        <w:t>F</w:t>
      </w:r>
      <w:r>
        <w:t xml:space="preserve">or sidelink groupcast, DRX mechanism for broadcast </w:t>
      </w:r>
      <w:r>
        <w:rPr>
          <w:rFonts w:hint="eastAsia"/>
        </w:rPr>
        <w:t>is</w:t>
      </w:r>
      <w:r>
        <w:t xml:space="preserve"> used as baseline.</w:t>
      </w:r>
      <w:bookmarkEnd w:id="19"/>
      <w:r>
        <w:t xml:space="preserve"> </w:t>
      </w:r>
    </w:p>
    <w:p w14:paraId="3A670D62" w14:textId="30F238E9" w:rsidR="00342064" w:rsidRDefault="00342064" w:rsidP="00D45391">
      <w:pPr>
        <w:pStyle w:val="3"/>
      </w:pPr>
      <w:r>
        <w:rPr>
          <w:rFonts w:hint="eastAsia"/>
        </w:rPr>
        <w:t>D</w:t>
      </w:r>
      <w:r>
        <w:t xml:space="preserve">RX for </w:t>
      </w:r>
      <w:r w:rsidR="006A2A37">
        <w:t>U</w:t>
      </w:r>
      <w:r>
        <w:t>nicast</w:t>
      </w:r>
    </w:p>
    <w:p w14:paraId="36DAA859" w14:textId="172C1526" w:rsidR="00342064" w:rsidRDefault="00342064" w:rsidP="00342064">
      <w:r>
        <w:rPr>
          <w:rFonts w:hint="eastAsia"/>
        </w:rPr>
        <w:t>C</w:t>
      </w:r>
      <w:r>
        <w:t>omparing to broadcast and groupcast which can only make use of, unicast can allow more flexible DRX mechanism, e.g.,</w:t>
      </w:r>
    </w:p>
    <w:p w14:paraId="7D793DB6" w14:textId="77777777" w:rsidR="00342064" w:rsidRDefault="00342064" w:rsidP="00DC0B3C">
      <w:pPr>
        <w:pStyle w:val="af7"/>
        <w:numPr>
          <w:ilvl w:val="0"/>
          <w:numId w:val="20"/>
        </w:numPr>
        <w:ind w:left="357" w:hanging="357"/>
        <w:contextualSpacing w:val="0"/>
      </w:pPr>
      <w:r>
        <w:rPr>
          <w:rFonts w:hint="eastAsia"/>
        </w:rPr>
        <w:t>I</w:t>
      </w:r>
      <w:r>
        <w:t>nactivity timer</w:t>
      </w:r>
    </w:p>
    <w:p w14:paraId="2F417816" w14:textId="77777777" w:rsidR="00342064" w:rsidRDefault="00342064" w:rsidP="00DC0B3C">
      <w:pPr>
        <w:pStyle w:val="af7"/>
        <w:numPr>
          <w:ilvl w:val="0"/>
          <w:numId w:val="20"/>
        </w:numPr>
        <w:ind w:left="357" w:hanging="357"/>
        <w:contextualSpacing w:val="0"/>
      </w:pPr>
      <w:r>
        <w:t>Short DRX cycle</w:t>
      </w:r>
    </w:p>
    <w:p w14:paraId="7DA8BF54" w14:textId="77777777" w:rsidR="00342064" w:rsidRDefault="00342064" w:rsidP="00DC0B3C">
      <w:pPr>
        <w:pStyle w:val="af7"/>
        <w:numPr>
          <w:ilvl w:val="0"/>
          <w:numId w:val="20"/>
        </w:numPr>
        <w:ind w:left="357" w:hanging="357"/>
        <w:contextualSpacing w:val="0"/>
      </w:pPr>
      <w:r>
        <w:rPr>
          <w:rFonts w:hint="eastAsia"/>
        </w:rPr>
        <w:t>R</w:t>
      </w:r>
      <w:r>
        <w:t>TT and retransmission timer</w:t>
      </w:r>
    </w:p>
    <w:p w14:paraId="0829104C" w14:textId="2702A621" w:rsidR="00987B4B" w:rsidRDefault="001329E8" w:rsidP="00C87AD0">
      <w:r>
        <w:t>Although theoretically all mechanisms above can be adopted, in a way similar to Uu interface</w:t>
      </w:r>
      <w:r w:rsidR="00987B4B">
        <w:t xml:space="preserve">, at least for parameter-1. </w:t>
      </w:r>
      <w:r>
        <w:rPr>
          <w:rFonts w:hint="eastAsia"/>
        </w:rPr>
        <w:t>F</w:t>
      </w:r>
      <w:r>
        <w:t xml:space="preserve">or parameter-2, it does not bring too much benefit in reality, if long DRX cycle and inactivity timer is utilized </w:t>
      </w:r>
      <w:r w:rsidR="00A35423">
        <w:t>appropriatel</w:t>
      </w:r>
      <w:r>
        <w:t>y</w:t>
      </w:r>
      <w:r w:rsidR="00C87AD0">
        <w:t xml:space="preserve">. </w:t>
      </w:r>
    </w:p>
    <w:p w14:paraId="11996205" w14:textId="10ADD487" w:rsidR="00987B4B" w:rsidRPr="009C0794" w:rsidRDefault="00987B4B" w:rsidP="00987B4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61348160"/>
      <w:r>
        <w:rPr>
          <w:rFonts w:hint="eastAsia"/>
        </w:rPr>
        <w:t>F</w:t>
      </w:r>
      <w:r>
        <w:t>or sidelink unicast, support long DRX cycle</w:t>
      </w:r>
      <w:r w:rsidR="006A2A37">
        <w:t xml:space="preserve">, </w:t>
      </w:r>
      <w:r w:rsidRPr="001435D6">
        <w:rPr>
          <w:i/>
        </w:rPr>
        <w:t>onDuration</w:t>
      </w:r>
      <w:r>
        <w:t xml:space="preserve"> timer</w:t>
      </w:r>
      <w:r w:rsidR="006A2A37">
        <w:t xml:space="preserve"> and inactivity timer</w:t>
      </w:r>
      <w:r>
        <w:rPr>
          <w:lang w:eastAsia="ko-KR"/>
        </w:rPr>
        <w:t>, but not support short DRX cycle.</w:t>
      </w:r>
      <w:bookmarkEnd w:id="20"/>
    </w:p>
    <w:p w14:paraId="0067F1F7" w14:textId="661F5EAF" w:rsidR="00856A61" w:rsidRDefault="001329E8" w:rsidP="00C87AD0">
      <w:r>
        <w:rPr>
          <w:rFonts w:hint="eastAsia"/>
        </w:rPr>
        <w:t>F</w:t>
      </w:r>
      <w:r>
        <w:t>or parameter-3, it seems useful to handle DRX for re-transmission specificall</w:t>
      </w:r>
      <w:r w:rsidR="00C87AD0">
        <w:t>y</w:t>
      </w:r>
      <w:r w:rsidR="00987B4B">
        <w:t>, but some adjustment is needed considering RTT gap is not a fixed value.</w:t>
      </w:r>
    </w:p>
    <w:p w14:paraId="03E8C96A" w14:textId="192FC130" w:rsidR="00BF0BAE" w:rsidRDefault="00BF0BAE" w:rsidP="00D45391">
      <w:pPr>
        <w:pStyle w:val="af5"/>
        <w:keepNext/>
      </w:pPr>
      <w:r>
        <w:t xml:space="preserve">Table </w:t>
      </w:r>
      <w:r>
        <w:fldChar w:fldCharType="begin"/>
      </w:r>
      <w:r>
        <w:instrText xml:space="preserve"> SEQ Table \* ARABIC </w:instrText>
      </w:r>
      <w:r>
        <w:fldChar w:fldCharType="separate"/>
      </w:r>
      <w:r w:rsidR="004A62D6">
        <w:rPr>
          <w:noProof/>
        </w:rPr>
        <w:t>2</w:t>
      </w:r>
      <w:r>
        <w:fldChar w:fldCharType="end"/>
      </w:r>
      <w:r>
        <w:t xml:space="preserve"> Timing restriction for feedback based HARQ re-transmission</w:t>
      </w:r>
    </w:p>
    <w:tbl>
      <w:tblPr>
        <w:tblStyle w:val="afc"/>
        <w:tblW w:w="0" w:type="auto"/>
        <w:tblLook w:val="04A0" w:firstRow="1" w:lastRow="0" w:firstColumn="1" w:lastColumn="0" w:noHBand="0" w:noVBand="1"/>
      </w:tblPr>
      <w:tblGrid>
        <w:gridCol w:w="2407"/>
        <w:gridCol w:w="2407"/>
        <w:gridCol w:w="2407"/>
        <w:gridCol w:w="2408"/>
      </w:tblGrid>
      <w:tr w:rsidR="00ED1D8A" w14:paraId="2B8E307F" w14:textId="77777777" w:rsidTr="00ED1D8A">
        <w:tc>
          <w:tcPr>
            <w:tcW w:w="2407" w:type="dxa"/>
          </w:tcPr>
          <w:p w14:paraId="24BB4F14" w14:textId="77777777" w:rsidR="00ED1D8A" w:rsidRDefault="00ED1D8A" w:rsidP="00ED1D8A"/>
        </w:tc>
        <w:tc>
          <w:tcPr>
            <w:tcW w:w="2407" w:type="dxa"/>
          </w:tcPr>
          <w:p w14:paraId="40D5806B" w14:textId="57AD21FA" w:rsidR="00ED1D8A" w:rsidRDefault="00ED1D8A" w:rsidP="00ED1D8A">
            <w:r>
              <w:rPr>
                <w:rFonts w:hint="eastAsia"/>
              </w:rPr>
              <w:t>P</w:t>
            </w:r>
            <w:r>
              <w:t>SSCH-to-PSFCH</w:t>
            </w:r>
          </w:p>
        </w:tc>
        <w:tc>
          <w:tcPr>
            <w:tcW w:w="2407" w:type="dxa"/>
          </w:tcPr>
          <w:p w14:paraId="59AC4DA7" w14:textId="5DC5E7CF" w:rsidR="00ED1D8A" w:rsidRDefault="00ED1D8A" w:rsidP="00ED1D8A">
            <w:r>
              <w:rPr>
                <w:rFonts w:hint="eastAsia"/>
              </w:rPr>
              <w:t>P</w:t>
            </w:r>
            <w:r>
              <w:t>SFCH-to-PUCCH-to-PDCCH-to-PDSCH</w:t>
            </w:r>
          </w:p>
        </w:tc>
        <w:tc>
          <w:tcPr>
            <w:tcW w:w="2408" w:type="dxa"/>
          </w:tcPr>
          <w:p w14:paraId="422BF621" w14:textId="0C5AD32F" w:rsidR="00ED1D8A" w:rsidRDefault="00ED1D8A" w:rsidP="00ED1D8A">
            <w:r>
              <w:rPr>
                <w:rFonts w:hint="eastAsia"/>
              </w:rPr>
              <w:t>P</w:t>
            </w:r>
            <w:r>
              <w:t>SFCH-to-PSSCH (i.e., re-transmission w/o PUCCH)</w:t>
            </w:r>
          </w:p>
        </w:tc>
      </w:tr>
      <w:tr w:rsidR="00ED1D8A" w14:paraId="0455A0F3" w14:textId="77777777" w:rsidTr="00ED1D8A">
        <w:tc>
          <w:tcPr>
            <w:tcW w:w="2407" w:type="dxa"/>
          </w:tcPr>
          <w:p w14:paraId="08E7502E" w14:textId="69A0F32D" w:rsidR="00ED1D8A" w:rsidRDefault="00ED1D8A" w:rsidP="00ED1D8A">
            <w:r>
              <w:rPr>
                <w:rFonts w:hint="eastAsia"/>
              </w:rPr>
              <w:t>M</w:t>
            </w:r>
            <w:r>
              <w:t>ode-1</w:t>
            </w:r>
          </w:p>
        </w:tc>
        <w:tc>
          <w:tcPr>
            <w:tcW w:w="2407" w:type="dxa"/>
            <w:vMerge w:val="restart"/>
          </w:tcPr>
          <w:p w14:paraId="2CFBB899" w14:textId="4986EB1C" w:rsidR="00ED1D8A" w:rsidRDefault="00ED1D8A" w:rsidP="00ED1D8A">
            <w:r>
              <w:t xml:space="preserve">Gap “a” </w:t>
            </w:r>
            <w:r w:rsidRPr="001F5700">
              <w:t xml:space="preserve">is a time gap between the end of the last symbol of the PSSCH transmission of the first resource and the start of the first symbol of the corresponding PSFCH reception determined by resource pool configuration and higher layer parameters of </w:t>
            </w:r>
            <w:r w:rsidRPr="003144AF">
              <w:rPr>
                <w:i/>
              </w:rPr>
              <w:t>MinTimeGapPSFCH</w:t>
            </w:r>
            <w:r w:rsidRPr="001F5700">
              <w:t xml:space="preserve"> and </w:t>
            </w:r>
            <w:r w:rsidRPr="003144AF">
              <w:rPr>
                <w:i/>
              </w:rPr>
              <w:t>periodPSFCHresource</w:t>
            </w:r>
          </w:p>
        </w:tc>
        <w:tc>
          <w:tcPr>
            <w:tcW w:w="2407" w:type="dxa"/>
          </w:tcPr>
          <w:p w14:paraId="7116B0E0" w14:textId="77777777" w:rsidR="00ED1D8A" w:rsidRDefault="00ED1D8A" w:rsidP="00ED1D8A">
            <w:r>
              <w:t xml:space="preserve">PSFCH-to-PUCCH: </w:t>
            </w:r>
            <w:r>
              <w:rPr>
                <w:rFonts w:hint="eastAsia"/>
              </w:rPr>
              <w:t>I</w:t>
            </w:r>
            <w:r>
              <w:t>ndicated in RRC for last transmission of CG, or indicated in DCI for re-tx via DG</w:t>
            </w:r>
          </w:p>
          <w:p w14:paraId="4FE58EC9" w14:textId="0E8C64BC" w:rsidR="00ED1D8A" w:rsidRDefault="00ED1D8A" w:rsidP="00ED1D8A">
            <w:r>
              <w:rPr>
                <w:rFonts w:hint="eastAsia"/>
              </w:rPr>
              <w:t>P</w:t>
            </w:r>
            <w:r>
              <w:t>DCCH-to-PSSCH: indicated to DCI</w:t>
            </w:r>
          </w:p>
        </w:tc>
        <w:tc>
          <w:tcPr>
            <w:tcW w:w="2408" w:type="dxa"/>
          </w:tcPr>
          <w:p w14:paraId="34A3A09E" w14:textId="3B012E61" w:rsidR="00ED1D8A" w:rsidRDefault="00ED1D8A" w:rsidP="00ED1D8A">
            <w:r w:rsidRPr="00A917D1">
              <w:t>If the time between PSFCH reception and next scheduled PSCCH/PSSCH retransmission is less than Tprep + delta, the UE is allowed to drop the PSCCH/PSSCH retransmission with SL HARQ feedback enabled.</w:t>
            </w:r>
          </w:p>
        </w:tc>
      </w:tr>
      <w:tr w:rsidR="00ED1D8A" w14:paraId="2E60A06A" w14:textId="77777777" w:rsidTr="00847577">
        <w:tc>
          <w:tcPr>
            <w:tcW w:w="2407" w:type="dxa"/>
          </w:tcPr>
          <w:p w14:paraId="640C2BB2" w14:textId="5E9E0746" w:rsidR="00ED1D8A" w:rsidRDefault="00ED1D8A" w:rsidP="00ED1D8A">
            <w:r>
              <w:rPr>
                <w:rFonts w:hint="eastAsia"/>
              </w:rPr>
              <w:t>M</w:t>
            </w:r>
            <w:r>
              <w:t>ode-2</w:t>
            </w:r>
          </w:p>
        </w:tc>
        <w:tc>
          <w:tcPr>
            <w:tcW w:w="2407" w:type="dxa"/>
            <w:vMerge/>
          </w:tcPr>
          <w:p w14:paraId="41F525F4" w14:textId="77777777" w:rsidR="00ED1D8A" w:rsidRDefault="00ED1D8A" w:rsidP="00ED1D8A"/>
        </w:tc>
        <w:tc>
          <w:tcPr>
            <w:tcW w:w="4815" w:type="dxa"/>
            <w:gridSpan w:val="2"/>
          </w:tcPr>
          <w:p w14:paraId="31E4B781" w14:textId="3921219C" w:rsidR="00ED1D8A" w:rsidRDefault="00ED1D8A" w:rsidP="00ED1D8A">
            <w:r>
              <w:rPr>
                <w:lang w:val="en-US"/>
              </w:rPr>
              <w:t>‘</w:t>
            </w:r>
            <w:r w:rsidRPr="00A917D1">
              <w:rPr>
                <w:lang w:val="en-US"/>
              </w:rPr>
              <w:t>b’ is a time required for PSFCH reception and processing plus sidelink retransmission preparation including multiplexing of necessary physical channels and any TX-RX/RX-TX switching time and is determined by UE implementation</w:t>
            </w:r>
          </w:p>
        </w:tc>
      </w:tr>
    </w:tbl>
    <w:p w14:paraId="45FE3B29" w14:textId="77777777" w:rsidR="00ED1D8A" w:rsidRDefault="00ED1D8A" w:rsidP="00C87AD0"/>
    <w:p w14:paraId="533B59E9" w14:textId="79C00014" w:rsidR="00342064" w:rsidRDefault="00BF0BAE" w:rsidP="00342064">
      <w:r>
        <w:rPr>
          <w:rFonts w:hint="eastAsia"/>
        </w:rPr>
        <w:t>S</w:t>
      </w:r>
      <w:r>
        <w:t>o it can be summarized that</w:t>
      </w:r>
    </w:p>
    <w:p w14:paraId="55CFF86C" w14:textId="25CFA239" w:rsidR="00BF0BAE" w:rsidRDefault="00BF0BAE" w:rsidP="00DC0B3C">
      <w:pPr>
        <w:pStyle w:val="af7"/>
        <w:numPr>
          <w:ilvl w:val="0"/>
          <w:numId w:val="15"/>
        </w:numPr>
        <w:ind w:left="357" w:hanging="357"/>
        <w:contextualSpacing w:val="0"/>
      </w:pPr>
      <w:r>
        <w:rPr>
          <w:rFonts w:hint="eastAsia"/>
        </w:rPr>
        <w:t>F</w:t>
      </w:r>
      <w:r>
        <w:t>or mode-2, the uncertainty of RTT mainly comes from ‘b’, which is TX-UE implementation based;</w:t>
      </w:r>
    </w:p>
    <w:p w14:paraId="298F375B" w14:textId="11D8FB77" w:rsidR="00BF0BAE" w:rsidRDefault="00BF0BAE" w:rsidP="00DC0B3C">
      <w:pPr>
        <w:pStyle w:val="af7"/>
        <w:numPr>
          <w:ilvl w:val="0"/>
          <w:numId w:val="15"/>
        </w:numPr>
        <w:ind w:left="357" w:hanging="357"/>
        <w:contextualSpacing w:val="0"/>
      </w:pPr>
      <w:r>
        <w:rPr>
          <w:rFonts w:hint="eastAsia"/>
        </w:rPr>
        <w:t>F</w:t>
      </w:r>
      <w:r>
        <w:t>or mode-1,</w:t>
      </w:r>
      <w:r w:rsidR="00ED1D8A">
        <w:t xml:space="preserve"> for PSFCH-to-PSSCH gap, </w:t>
      </w:r>
      <w:r>
        <w:t>there is a lower bound, i.e., “T</w:t>
      </w:r>
      <w:r w:rsidR="006A2A37">
        <w:t>_</w:t>
      </w:r>
      <w:r w:rsidR="00C16C12">
        <w:t>{</w:t>
      </w:r>
      <w:r>
        <w:t>prep</w:t>
      </w:r>
      <w:r w:rsidR="00C16C12">
        <w:t>}</w:t>
      </w:r>
      <w:r>
        <w:t xml:space="preserve">+delta”, which however may be too loose depending on network implementation. </w:t>
      </w:r>
      <w:r w:rsidR="00ED1D8A">
        <w:t>But for PUCCH based retransmission, there is no lower bound considering PUCCH-to-PDCC</w:t>
      </w:r>
      <w:r w:rsidR="00DC1A08">
        <w:t>H</w:t>
      </w:r>
      <w:r w:rsidR="00ED1D8A">
        <w:t>-to-PSSCH delay is fully up to network implementation.</w:t>
      </w:r>
    </w:p>
    <w:p w14:paraId="480B885C" w14:textId="47852FE9" w:rsidR="00BF0BAE" w:rsidRDefault="00BF0BAE" w:rsidP="00BF0BAE">
      <w:r>
        <w:rPr>
          <w:rFonts w:hint="eastAsia"/>
        </w:rPr>
        <w:lastRenderedPageBreak/>
        <w:t>T</w:t>
      </w:r>
      <w:r>
        <w:t>herefore, the RTT timer is preferably start</w:t>
      </w:r>
      <w:r w:rsidR="00A35423">
        <w:t>ed</w:t>
      </w:r>
      <w:r>
        <w:t xml:space="preserve"> from PSFCH transmission</w:t>
      </w:r>
      <w:r w:rsidR="00DC1A08">
        <w:t xml:space="preserve"> (if feedback is enabled)</w:t>
      </w:r>
      <w:r>
        <w:t>, and the length should be controlled by Tx-UE for mode-2 or network behind Tx-UE for mode-1.</w:t>
      </w:r>
    </w:p>
    <w:p w14:paraId="5A02A085" w14:textId="04207EC6" w:rsidR="00BF0BAE" w:rsidRDefault="00BF0BAE" w:rsidP="00D4539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1" w:name="_Toc61348161"/>
      <w:r>
        <w:rPr>
          <w:rFonts w:hint="eastAsia"/>
        </w:rPr>
        <w:t>F</w:t>
      </w:r>
      <w:r>
        <w:t xml:space="preserve">or sidelink unicast, support RTT timer and re-transmission timer. </w:t>
      </w:r>
      <w:r w:rsidR="00060BFE">
        <w:t>FFS on detailed behaviour for HARQ feedback being enabled/disabled.</w:t>
      </w:r>
      <w:bookmarkEnd w:id="21"/>
    </w:p>
    <w:p w14:paraId="16B82A89" w14:textId="77777777" w:rsidR="00C16C12" w:rsidRDefault="00C16C12" w:rsidP="00C16C12">
      <w:r>
        <w:rPr>
          <w:rFonts w:hint="eastAsia"/>
        </w:rPr>
        <w:t>F</w:t>
      </w:r>
      <w:r>
        <w:t>or inactivity timer and retransmission timer:</w:t>
      </w:r>
    </w:p>
    <w:p w14:paraId="041DE9B6" w14:textId="77777777" w:rsidR="00C16C12" w:rsidRDefault="00C16C12" w:rsidP="00DC0B3C">
      <w:pPr>
        <w:pStyle w:val="af7"/>
        <w:numPr>
          <w:ilvl w:val="0"/>
          <w:numId w:val="21"/>
        </w:numPr>
        <w:contextualSpacing w:val="0"/>
      </w:pPr>
      <w:r>
        <w:t>In Uu-DRX, the UE judge whether the grant is for its own by RNTI, which is fully carried by DCI.</w:t>
      </w:r>
    </w:p>
    <w:p w14:paraId="60A94D44" w14:textId="03E42B8E" w:rsidR="00C16C12" w:rsidRDefault="00C16C12" w:rsidP="00DC0B3C">
      <w:pPr>
        <w:pStyle w:val="af7"/>
        <w:numPr>
          <w:ilvl w:val="0"/>
          <w:numId w:val="21"/>
        </w:numPr>
        <w:contextualSpacing w:val="0"/>
      </w:pPr>
      <w:r>
        <w:t>But in SL-DRX, the L2 ID is parti</w:t>
      </w:r>
      <w:r w:rsidR="00640E73">
        <w:t>a</w:t>
      </w:r>
      <w:r>
        <w:t>lly carried in SCI, and partially carried in PSSCH, i.e., MAC header</w:t>
      </w:r>
    </w:p>
    <w:p w14:paraId="77CB4178" w14:textId="77777777" w:rsidR="00737AC1" w:rsidRDefault="00C16C12" w:rsidP="00737AC1">
      <w:pPr>
        <w:keepNext/>
        <w:jc w:val="center"/>
      </w:pPr>
      <w:r>
        <w:t xml:space="preserve">         </w:t>
      </w:r>
      <w:r w:rsidRPr="000F3B30">
        <w:object w:dxaOrig="5715" w:dyaOrig="2745" w14:anchorId="5D8003DD">
          <v:shape id="_x0000_i1031" type="#_x0000_t75" style="width:285.65pt;height:136.5pt" o:ole="">
            <v:imagedata r:id="rId23" o:title=""/>
          </v:shape>
          <o:OLEObject Type="Embed" ProgID="Visio.Drawing.15" ShapeID="_x0000_i1031" DrawAspect="Content" ObjectID="_1671960916" r:id="rId24"/>
        </w:object>
      </w:r>
    </w:p>
    <w:p w14:paraId="132116FF" w14:textId="5E33CA6C" w:rsidR="00C16C12" w:rsidRPr="006A2A37" w:rsidRDefault="00737AC1" w:rsidP="00737AC1">
      <w:pPr>
        <w:pStyle w:val="af5"/>
      </w:pPr>
      <w:r>
        <w:t xml:space="preserve">Figure </w:t>
      </w:r>
      <w:r>
        <w:fldChar w:fldCharType="begin"/>
      </w:r>
      <w:r>
        <w:instrText xml:space="preserve"> SEQ Figure \* ARABIC </w:instrText>
      </w:r>
      <w:r>
        <w:fldChar w:fldCharType="separate"/>
      </w:r>
      <w:r>
        <w:rPr>
          <w:noProof/>
        </w:rPr>
        <w:t>6</w:t>
      </w:r>
      <w:r>
        <w:fldChar w:fldCharType="end"/>
      </w:r>
      <w:r>
        <w:t xml:space="preserve"> </w:t>
      </w:r>
      <w:r w:rsidRPr="000F3B30">
        <w:rPr>
          <w:noProof/>
        </w:rPr>
        <w:t>SL-SCH MAC sub</w:t>
      </w:r>
      <w:r>
        <w:rPr>
          <w:noProof/>
        </w:rPr>
        <w:t>header</w:t>
      </w:r>
    </w:p>
    <w:p w14:paraId="1C53E824" w14:textId="378A25AA" w:rsidR="00C16C12" w:rsidRDefault="00C16C12" w:rsidP="00C16C12">
      <w:r>
        <w:t>So one thing unclear is whether the timer is started/stopped based on</w:t>
      </w:r>
    </w:p>
    <w:p w14:paraId="6FB6BFC8" w14:textId="37B3A53A" w:rsidR="00C16C12" w:rsidRDefault="00C16C12" w:rsidP="00DC0B3C">
      <w:pPr>
        <w:pStyle w:val="af7"/>
        <w:numPr>
          <w:ilvl w:val="0"/>
          <w:numId w:val="22"/>
        </w:numPr>
        <w:contextualSpacing w:val="0"/>
      </w:pPr>
      <w:r>
        <w:rPr>
          <w:rFonts w:hint="eastAsia"/>
        </w:rPr>
        <w:t>P</w:t>
      </w:r>
      <w:r>
        <w:t>HY ID in SCI only;</w:t>
      </w:r>
    </w:p>
    <w:p w14:paraId="01D67CE3" w14:textId="6EEBF633" w:rsidR="00C16C12" w:rsidRDefault="00C16C12" w:rsidP="00DC0B3C">
      <w:pPr>
        <w:pStyle w:val="af7"/>
        <w:numPr>
          <w:ilvl w:val="0"/>
          <w:numId w:val="22"/>
        </w:numPr>
        <w:contextualSpacing w:val="0"/>
      </w:pPr>
      <w:r>
        <w:rPr>
          <w:rFonts w:hint="eastAsia"/>
        </w:rPr>
        <w:t>P</w:t>
      </w:r>
      <w:r>
        <w:t>HY ID and MAC ID in MAC header jointly;</w:t>
      </w:r>
    </w:p>
    <w:p w14:paraId="6D50F970" w14:textId="7B6DF73E" w:rsidR="00C16C12" w:rsidRDefault="00C16C12" w:rsidP="00C16C12">
      <w:r>
        <w:t>For retransmission timer, which is for HARQ transmission which anyway happens before MAC PDU decoding, only solution-1 is feasible.</w:t>
      </w:r>
    </w:p>
    <w:p w14:paraId="3D8CB339" w14:textId="77777777" w:rsidR="00C16C12" w:rsidRDefault="00C16C12" w:rsidP="00C16C12">
      <w:r>
        <w:rPr>
          <w:rFonts w:hint="eastAsia"/>
        </w:rPr>
        <w:t>W</w:t>
      </w:r>
      <w:r>
        <w:t xml:space="preserve">hile for inactivity timer, </w:t>
      </w:r>
    </w:p>
    <w:p w14:paraId="44B30B45" w14:textId="4BAD0F73" w:rsidR="00C16C12" w:rsidRDefault="00C16C12" w:rsidP="00DC0B3C">
      <w:pPr>
        <w:pStyle w:val="af7"/>
        <w:numPr>
          <w:ilvl w:val="0"/>
          <w:numId w:val="21"/>
        </w:numPr>
        <w:contextualSpacing w:val="0"/>
      </w:pPr>
      <w:r>
        <w:t>If solution-1 is adopted, the UE may start inactivity timer unnecessarily, i.e., lead to power waste;</w:t>
      </w:r>
    </w:p>
    <w:p w14:paraId="3C69B594" w14:textId="0E739E2A" w:rsidR="00652CD1" w:rsidRDefault="00C16C12" w:rsidP="00DC0B3C">
      <w:pPr>
        <w:pStyle w:val="af7"/>
        <w:numPr>
          <w:ilvl w:val="0"/>
          <w:numId w:val="21"/>
        </w:numPr>
        <w:contextualSpacing w:val="0"/>
      </w:pPr>
      <w:r>
        <w:t>Or if solution-2 is adopted, it is not clear yet how to solve the latency due to data channel decoding, i.e., PSSCH decoding, and HARQ retransmission</w:t>
      </w:r>
    </w:p>
    <w:p w14:paraId="04875DD8" w14:textId="5607C9AC" w:rsidR="00737AC1" w:rsidRDefault="00737AC1" w:rsidP="00737AC1">
      <w:pPr>
        <w:pStyle w:val="Observation"/>
        <w:tabs>
          <w:tab w:val="clear" w:pos="1304"/>
        </w:tabs>
        <w:ind w:left="1701" w:hanging="1701"/>
      </w:pPr>
      <w:bookmarkStart w:id="22" w:name="_Toc61348167"/>
      <w:r>
        <w:t xml:space="preserve">If use </w:t>
      </w:r>
      <w:r w:rsidR="00DC1A08">
        <w:t xml:space="preserve">L1 </w:t>
      </w:r>
      <w:r>
        <w:t xml:space="preserve">ID in SCI to start inactivitytimer, it would lead to power waste, but if use </w:t>
      </w:r>
      <w:r w:rsidR="00DC1A08">
        <w:t xml:space="preserve">L1 </w:t>
      </w:r>
      <w:r>
        <w:t xml:space="preserve">ID in SCI and </w:t>
      </w:r>
      <w:r w:rsidR="00DC1A08">
        <w:t xml:space="preserve">L2 ID in </w:t>
      </w:r>
      <w:r>
        <w:t xml:space="preserve">MAC-header jointly, it would lead </w:t>
      </w:r>
      <w:r w:rsidR="00DC1A08">
        <w:t xml:space="preserve">to </w:t>
      </w:r>
      <w:r>
        <w:t>additional latency due to HARQ retransmission and PSSCH decoding.</w:t>
      </w:r>
      <w:bookmarkEnd w:id="22"/>
    </w:p>
    <w:p w14:paraId="7CDF52E0" w14:textId="5CBA9876" w:rsidR="00C16C12" w:rsidRPr="00737AC1" w:rsidRDefault="00737AC1" w:rsidP="00737AC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3" w:name="_Toc61348162"/>
      <w:r w:rsidRPr="00737AC1">
        <w:rPr>
          <w:rFonts w:hint="eastAsia"/>
        </w:rPr>
        <w:t>R</w:t>
      </w:r>
      <w:r w:rsidRPr="00737AC1">
        <w:t xml:space="preserve">AN2 discuss whether to base on </w:t>
      </w:r>
      <w:r w:rsidR="00DC1A08">
        <w:t xml:space="preserve">L1 </w:t>
      </w:r>
      <w:r w:rsidRPr="00737AC1">
        <w:t xml:space="preserve">ID in SCI only, or </w:t>
      </w:r>
      <w:r w:rsidR="00DC1A08">
        <w:t xml:space="preserve">with L2 </w:t>
      </w:r>
      <w:r w:rsidRPr="00737AC1">
        <w:t>ID in SCI/MAC-header jointly to start inactivity timer.</w:t>
      </w:r>
      <w:bookmarkEnd w:id="23"/>
    </w:p>
    <w:p w14:paraId="121B23D8" w14:textId="77777777" w:rsidR="00D0573B" w:rsidRDefault="00D0573B">
      <w:pPr>
        <w:pStyle w:val="1"/>
      </w:pPr>
      <w:r>
        <w:t>Conclusion</w:t>
      </w:r>
    </w:p>
    <w:p w14:paraId="2FFF14A7" w14:textId="5748E441" w:rsidR="003F49A2" w:rsidRDefault="003F49A2">
      <w:r>
        <w:t>We have the following observations:</w:t>
      </w:r>
    </w:p>
    <w:bookmarkStart w:id="24" w:name="_GoBack"/>
    <w:bookmarkEnd w:id="24"/>
    <w:p w14:paraId="75023EE1" w14:textId="0D41A7D5" w:rsidR="00A35423" w:rsidRDefault="003F49A2">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"Observation,1" </w:instrText>
      </w:r>
      <w:r>
        <w:fldChar w:fldCharType="separate"/>
      </w:r>
      <w:hyperlink w:anchor="_Toc61348163" w:history="1">
        <w:r w:rsidR="00A35423" w:rsidRPr="00191C83">
          <w:rPr>
            <w:rStyle w:val="a5"/>
            <w:noProof/>
          </w:rPr>
          <w:t>Observation 1</w:t>
        </w:r>
        <w:r w:rsidR="00A35423">
          <w:rPr>
            <w:rFonts w:asciiTheme="minorHAnsi" w:eastAsiaTheme="minorEastAsia" w:hAnsiTheme="minorHAnsi" w:cstheme="minorBidi"/>
            <w:b w:val="0"/>
            <w:noProof/>
            <w:kern w:val="2"/>
            <w:sz w:val="21"/>
          </w:rPr>
          <w:tab/>
        </w:r>
        <w:r w:rsidR="00A35423" w:rsidRPr="00191C83">
          <w:rPr>
            <w:rStyle w:val="a5"/>
            <w:noProof/>
          </w:rPr>
          <w:t>There is no reason for a same cell, IDLE/INACTIVE UE and CONNECTED UE adopts different DRX configuration for broadcast/groupcast.</w:t>
        </w:r>
      </w:hyperlink>
    </w:p>
    <w:p w14:paraId="723337B8" w14:textId="12AB73DF" w:rsidR="00A35423" w:rsidRDefault="00A35423">
      <w:pPr>
        <w:pStyle w:val="TOC1"/>
        <w:rPr>
          <w:rFonts w:asciiTheme="minorHAnsi" w:eastAsiaTheme="minorEastAsia" w:hAnsiTheme="minorHAnsi" w:cstheme="minorBidi"/>
          <w:b w:val="0"/>
          <w:noProof/>
          <w:kern w:val="2"/>
          <w:sz w:val="21"/>
        </w:rPr>
      </w:pPr>
      <w:hyperlink w:anchor="_Toc61348164" w:history="1">
        <w:r w:rsidRPr="00191C83">
          <w:rPr>
            <w:rStyle w:val="a5"/>
            <w:noProof/>
          </w:rPr>
          <w:t>Observation 2</w:t>
        </w:r>
        <w:r>
          <w:rPr>
            <w:rFonts w:asciiTheme="minorHAnsi" w:eastAsiaTheme="minorEastAsia" w:hAnsiTheme="minorHAnsi" w:cstheme="minorBidi"/>
            <w:b w:val="0"/>
            <w:noProof/>
            <w:kern w:val="2"/>
            <w:sz w:val="21"/>
          </w:rPr>
          <w:tab/>
        </w:r>
        <w:r w:rsidRPr="00191C83">
          <w:rPr>
            <w:rStyle w:val="a5"/>
            <w:noProof/>
          </w:rPr>
          <w:t>For sidelink unicast of RRC_CONNECTED UE, dedicated configuration (instead of relying on pre-configuration and SIB) would provide more flexibility to network and UE, to adapt with scheduling and parameter setting.</w:t>
        </w:r>
      </w:hyperlink>
    </w:p>
    <w:p w14:paraId="31ED82F5" w14:textId="609E92A0" w:rsidR="00A35423" w:rsidRDefault="00A35423">
      <w:pPr>
        <w:pStyle w:val="TOC1"/>
        <w:rPr>
          <w:rFonts w:asciiTheme="minorHAnsi" w:eastAsiaTheme="minorEastAsia" w:hAnsiTheme="minorHAnsi" w:cstheme="minorBidi"/>
          <w:b w:val="0"/>
          <w:noProof/>
          <w:kern w:val="2"/>
          <w:sz w:val="21"/>
        </w:rPr>
      </w:pPr>
      <w:hyperlink w:anchor="_Toc61348165" w:history="1">
        <w:r w:rsidRPr="00191C83">
          <w:rPr>
            <w:rStyle w:val="a5"/>
            <w:noProof/>
          </w:rPr>
          <w:t>Observation 3</w:t>
        </w:r>
        <w:r>
          <w:rPr>
            <w:rFonts w:asciiTheme="minorHAnsi" w:eastAsiaTheme="minorEastAsia" w:hAnsiTheme="minorHAnsi" w:cstheme="minorBidi"/>
            <w:b w:val="0"/>
            <w:noProof/>
            <w:kern w:val="2"/>
            <w:sz w:val="21"/>
          </w:rPr>
          <w:tab/>
        </w:r>
        <w:r w:rsidRPr="00191C83">
          <w:rPr>
            <w:rStyle w:val="a5"/>
            <w:noProof/>
          </w:rPr>
          <w:t>Without information of Tx-side traffic characteristics and resource configuration, it is not feasible to rely on Rx-UE to make a final decision on the DRX configuration.</w:t>
        </w:r>
      </w:hyperlink>
    </w:p>
    <w:p w14:paraId="7FC5C73E" w14:textId="5053A32C" w:rsidR="00A35423" w:rsidRDefault="00A35423">
      <w:pPr>
        <w:pStyle w:val="TOC1"/>
        <w:rPr>
          <w:rFonts w:asciiTheme="minorHAnsi" w:eastAsiaTheme="minorEastAsia" w:hAnsiTheme="minorHAnsi" w:cstheme="minorBidi"/>
          <w:b w:val="0"/>
          <w:noProof/>
          <w:kern w:val="2"/>
          <w:sz w:val="21"/>
        </w:rPr>
      </w:pPr>
      <w:hyperlink w:anchor="_Toc61348166" w:history="1">
        <w:r w:rsidRPr="00191C83">
          <w:rPr>
            <w:rStyle w:val="a5"/>
            <w:noProof/>
          </w:rPr>
          <w:t>Observation 4</w:t>
        </w:r>
        <w:r>
          <w:rPr>
            <w:rFonts w:asciiTheme="minorHAnsi" w:eastAsiaTheme="minorEastAsia" w:hAnsiTheme="minorHAnsi" w:cstheme="minorBidi"/>
            <w:b w:val="0"/>
            <w:noProof/>
            <w:kern w:val="2"/>
            <w:sz w:val="21"/>
          </w:rPr>
          <w:tab/>
        </w:r>
        <w:r w:rsidRPr="00191C83">
          <w:rPr>
            <w:rStyle w:val="a5"/>
            <w:noProof/>
          </w:rPr>
          <w:t>Dynamic DRX based on inactivitytimer would cause packet loss to broadcast.</w:t>
        </w:r>
      </w:hyperlink>
    </w:p>
    <w:p w14:paraId="61799859" w14:textId="40CE064B" w:rsidR="00A35423" w:rsidRDefault="00A35423">
      <w:pPr>
        <w:pStyle w:val="TOC1"/>
        <w:rPr>
          <w:rFonts w:asciiTheme="minorHAnsi" w:eastAsiaTheme="minorEastAsia" w:hAnsiTheme="minorHAnsi" w:cstheme="minorBidi"/>
          <w:b w:val="0"/>
          <w:noProof/>
          <w:kern w:val="2"/>
          <w:sz w:val="21"/>
        </w:rPr>
      </w:pPr>
      <w:hyperlink w:anchor="_Toc61348167" w:history="1">
        <w:r w:rsidRPr="00191C83">
          <w:rPr>
            <w:rStyle w:val="a5"/>
            <w:noProof/>
          </w:rPr>
          <w:t>Observation 5</w:t>
        </w:r>
        <w:r>
          <w:rPr>
            <w:rFonts w:asciiTheme="minorHAnsi" w:eastAsiaTheme="minorEastAsia" w:hAnsiTheme="minorHAnsi" w:cstheme="minorBidi"/>
            <w:b w:val="0"/>
            <w:noProof/>
            <w:kern w:val="2"/>
            <w:sz w:val="21"/>
          </w:rPr>
          <w:tab/>
        </w:r>
        <w:r w:rsidRPr="00191C83">
          <w:rPr>
            <w:rStyle w:val="a5"/>
            <w:noProof/>
          </w:rPr>
          <w:t>If use L1 ID in SCI to start inactivitytimer, it would lead to power waste, but if use L1 ID in SCI and L2 ID in MAC-header jointly, it would lead to additional latency due to HARQ retransmission and PSSCH decoding.</w:t>
        </w:r>
      </w:hyperlink>
    </w:p>
    <w:p w14:paraId="1E1D37A2" w14:textId="6201AACC" w:rsidR="003F49A2" w:rsidRPr="003F49A2" w:rsidRDefault="003F49A2">
      <w:r>
        <w:fldChar w:fldCharType="end"/>
      </w:r>
    </w:p>
    <w:p w14:paraId="363AC2BA" w14:textId="4C4C8E62" w:rsidR="00D0573B" w:rsidRDefault="00D0573B">
      <w:r>
        <w:t>We have the following proposals:</w:t>
      </w:r>
    </w:p>
    <w:p w14:paraId="1294EB52" w14:textId="59927D5B" w:rsidR="00A35423"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1348153" w:history="1">
        <w:r w:rsidR="00A35423" w:rsidRPr="004F70FF">
          <w:rPr>
            <w:rStyle w:val="a5"/>
            <w:noProof/>
          </w:rPr>
          <w:t>Proposal 1</w:t>
        </w:r>
        <w:r w:rsidR="00A35423">
          <w:rPr>
            <w:rFonts w:asciiTheme="minorHAnsi" w:eastAsiaTheme="minorEastAsia" w:hAnsiTheme="minorHAnsi" w:cstheme="minorBidi"/>
            <w:b w:val="0"/>
            <w:noProof/>
            <w:kern w:val="2"/>
            <w:sz w:val="21"/>
          </w:rPr>
          <w:tab/>
        </w:r>
        <w:r w:rsidR="00A35423" w:rsidRPr="004F70FF">
          <w:rPr>
            <w:rStyle w:val="a5"/>
            <w:noProof/>
          </w:rPr>
          <w:t>For sidelink broadcast and groupcast, the DRX configuration is delivered to Tx-UE and Rx-UE from pre-configuration for OOC scenario and from SIB for IC scenario.</w:t>
        </w:r>
      </w:hyperlink>
    </w:p>
    <w:p w14:paraId="76145465" w14:textId="23B0CA1F" w:rsidR="00A35423" w:rsidRDefault="00A35423">
      <w:pPr>
        <w:pStyle w:val="TOC1"/>
        <w:rPr>
          <w:rFonts w:asciiTheme="minorHAnsi" w:eastAsiaTheme="minorEastAsia" w:hAnsiTheme="minorHAnsi" w:cstheme="minorBidi"/>
          <w:b w:val="0"/>
          <w:noProof/>
          <w:kern w:val="2"/>
          <w:sz w:val="21"/>
        </w:rPr>
      </w:pPr>
      <w:hyperlink w:anchor="_Toc61348154" w:history="1">
        <w:r w:rsidRPr="004F70FF">
          <w:rPr>
            <w:rStyle w:val="a5"/>
            <w:noProof/>
          </w:rPr>
          <w:t>Proposal 2</w:t>
        </w:r>
        <w:r>
          <w:rPr>
            <w:rFonts w:asciiTheme="minorHAnsi" w:eastAsiaTheme="minorEastAsia" w:hAnsiTheme="minorHAnsi" w:cstheme="minorBidi"/>
            <w:b w:val="0"/>
            <w:noProof/>
            <w:kern w:val="2"/>
            <w:sz w:val="21"/>
          </w:rPr>
          <w:tab/>
        </w:r>
        <w:r w:rsidRPr="004F70FF">
          <w:rPr>
            <w:rStyle w:val="a5"/>
            <w:noProof/>
          </w:rPr>
          <w:t xml:space="preserve">For sidelink unicast, </w:t>
        </w:r>
        <w:r w:rsidRPr="004F70FF">
          <w:rPr>
            <w:rStyle w:val="a5"/>
            <w:iCs/>
            <w:noProof/>
          </w:rPr>
          <w:t>before receiving DCR message,</w:t>
        </w:r>
        <w:r w:rsidRPr="004F70FF">
          <w:rPr>
            <w:rStyle w:val="a5"/>
            <w:noProof/>
          </w:rPr>
          <w:t xml:space="preserve"> </w:t>
        </w:r>
        <w:r w:rsidRPr="004F70FF">
          <w:rPr>
            <w:rStyle w:val="a5"/>
            <w:iCs/>
            <w:noProof/>
          </w:rPr>
          <w:t>Rx-UE</w:t>
        </w:r>
        <w:r w:rsidRPr="004F70FF">
          <w:rPr>
            <w:rStyle w:val="a5"/>
            <w:noProof/>
          </w:rPr>
          <w:t xml:space="preserve"> follows the DRX mechanism for broadcast for DCR messages sent in broadcast manner, and FFS on the DRX behaviour for DCR messages sent in unicast manner.</w:t>
        </w:r>
      </w:hyperlink>
    </w:p>
    <w:p w14:paraId="04F69BF5" w14:textId="449EF485" w:rsidR="00A35423" w:rsidRDefault="00A35423">
      <w:pPr>
        <w:pStyle w:val="TOC1"/>
        <w:rPr>
          <w:rFonts w:asciiTheme="minorHAnsi" w:eastAsiaTheme="minorEastAsia" w:hAnsiTheme="minorHAnsi" w:cstheme="minorBidi"/>
          <w:b w:val="0"/>
          <w:noProof/>
          <w:kern w:val="2"/>
          <w:sz w:val="21"/>
        </w:rPr>
      </w:pPr>
      <w:hyperlink w:anchor="_Toc61348155" w:history="1">
        <w:r w:rsidRPr="004F70FF">
          <w:rPr>
            <w:rStyle w:val="a5"/>
            <w:noProof/>
          </w:rPr>
          <w:t>Proposal 3</w:t>
        </w:r>
        <w:r>
          <w:rPr>
            <w:rFonts w:asciiTheme="minorHAnsi" w:eastAsiaTheme="minorEastAsia" w:hAnsiTheme="minorHAnsi" w:cstheme="minorBidi"/>
            <w:b w:val="0"/>
            <w:noProof/>
            <w:kern w:val="2"/>
            <w:sz w:val="21"/>
          </w:rPr>
          <w:tab/>
        </w:r>
        <w:r w:rsidRPr="004F70FF">
          <w:rPr>
            <w:rStyle w:val="a5"/>
            <w:noProof/>
          </w:rPr>
          <w:t>For sidelink unicast, DRX configuration is delivered to UE from dedicated RRC for CONNECTED UE. FFS for other cases (i.e., OOC scenario, and IC IDLE/INACTIVE scenarios)</w:t>
        </w:r>
      </w:hyperlink>
    </w:p>
    <w:p w14:paraId="03C9C3D3" w14:textId="1D65EC22" w:rsidR="00A35423" w:rsidRDefault="00A35423">
      <w:pPr>
        <w:pStyle w:val="TOC1"/>
        <w:rPr>
          <w:rFonts w:asciiTheme="minorHAnsi" w:eastAsiaTheme="minorEastAsia" w:hAnsiTheme="minorHAnsi" w:cstheme="minorBidi"/>
          <w:b w:val="0"/>
          <w:noProof/>
          <w:kern w:val="2"/>
          <w:sz w:val="21"/>
        </w:rPr>
      </w:pPr>
      <w:hyperlink w:anchor="_Toc61348156" w:history="1">
        <w:r w:rsidRPr="004F70FF">
          <w:rPr>
            <w:rStyle w:val="a5"/>
            <w:noProof/>
          </w:rPr>
          <w:t>Proposal 4</w:t>
        </w:r>
        <w:r>
          <w:rPr>
            <w:rFonts w:asciiTheme="minorHAnsi" w:eastAsiaTheme="minorEastAsia" w:hAnsiTheme="minorHAnsi" w:cstheme="minorBidi"/>
            <w:b w:val="0"/>
            <w:noProof/>
            <w:kern w:val="2"/>
            <w:sz w:val="21"/>
          </w:rPr>
          <w:tab/>
        </w:r>
        <w:r w:rsidRPr="004F70FF">
          <w:rPr>
            <w:rStyle w:val="a5"/>
            <w:noProof/>
          </w:rPr>
          <w:t xml:space="preserve">For sidelink unicast, </w:t>
        </w:r>
        <w:r w:rsidRPr="004F70FF">
          <w:rPr>
            <w:rStyle w:val="a5"/>
            <w:iCs/>
            <w:noProof/>
          </w:rPr>
          <w:t xml:space="preserve">after receiving DCR message, Rx-UE enters into active time until receiving dedicated DRX configuration from Tx-UE via </w:t>
        </w:r>
        <w:r w:rsidRPr="004F70FF">
          <w:rPr>
            <w:rStyle w:val="a5"/>
            <w:i/>
            <w:iCs/>
            <w:noProof/>
          </w:rPr>
          <w:t>RRCReconfigurationSidelink.</w:t>
        </w:r>
      </w:hyperlink>
    </w:p>
    <w:p w14:paraId="6E6A2382" w14:textId="7F074AAA" w:rsidR="00A35423" w:rsidRDefault="00A35423">
      <w:pPr>
        <w:pStyle w:val="TOC1"/>
        <w:rPr>
          <w:rFonts w:asciiTheme="minorHAnsi" w:eastAsiaTheme="minorEastAsia" w:hAnsiTheme="minorHAnsi" w:cstheme="minorBidi"/>
          <w:b w:val="0"/>
          <w:noProof/>
          <w:kern w:val="2"/>
          <w:sz w:val="21"/>
        </w:rPr>
      </w:pPr>
      <w:hyperlink w:anchor="_Toc61348157" w:history="1">
        <w:r w:rsidRPr="004F70FF">
          <w:rPr>
            <w:rStyle w:val="a5"/>
            <w:noProof/>
          </w:rPr>
          <w:t>Proposal 5</w:t>
        </w:r>
        <w:r>
          <w:rPr>
            <w:rFonts w:asciiTheme="minorHAnsi" w:eastAsiaTheme="minorEastAsia" w:hAnsiTheme="minorHAnsi" w:cstheme="minorBidi"/>
            <w:b w:val="0"/>
            <w:noProof/>
            <w:kern w:val="2"/>
            <w:sz w:val="21"/>
          </w:rPr>
          <w:tab/>
        </w:r>
        <w:r w:rsidRPr="004F70FF">
          <w:rPr>
            <w:rStyle w:val="a5"/>
            <w:noProof/>
          </w:rPr>
          <w:t>For sidelink unicast, RAN2 discuss whether to introduce an assistance message from Rx-UE to send preferred DRX configuration (FFS on the content) to Tx-UE.</w:t>
        </w:r>
      </w:hyperlink>
    </w:p>
    <w:p w14:paraId="78E1125B" w14:textId="01B946EA" w:rsidR="00A35423" w:rsidRDefault="00A35423">
      <w:pPr>
        <w:pStyle w:val="TOC1"/>
        <w:rPr>
          <w:rFonts w:asciiTheme="minorHAnsi" w:eastAsiaTheme="minorEastAsia" w:hAnsiTheme="minorHAnsi" w:cstheme="minorBidi"/>
          <w:b w:val="0"/>
          <w:noProof/>
          <w:kern w:val="2"/>
          <w:sz w:val="21"/>
        </w:rPr>
      </w:pPr>
      <w:hyperlink w:anchor="_Toc61348158" w:history="1">
        <w:r w:rsidRPr="004F70FF">
          <w:rPr>
            <w:rStyle w:val="a5"/>
            <w:noProof/>
          </w:rPr>
          <w:t>Proposal 6</w:t>
        </w:r>
        <w:r>
          <w:rPr>
            <w:rFonts w:asciiTheme="minorHAnsi" w:eastAsiaTheme="minorEastAsia" w:hAnsiTheme="minorHAnsi" w:cstheme="minorBidi"/>
            <w:b w:val="0"/>
            <w:noProof/>
            <w:kern w:val="2"/>
            <w:sz w:val="21"/>
          </w:rPr>
          <w:tab/>
        </w:r>
        <w:r w:rsidRPr="004F70FF">
          <w:rPr>
            <w:rStyle w:val="a5"/>
            <w:noProof/>
          </w:rPr>
          <w:t xml:space="preserve">For sidelink broadcast, RAN2 discuss whether to support long DRX cycle and </w:t>
        </w:r>
        <w:r w:rsidRPr="004F70FF">
          <w:rPr>
            <w:rStyle w:val="a5"/>
            <w:i/>
            <w:noProof/>
          </w:rPr>
          <w:t>onDuration</w:t>
        </w:r>
        <w:r w:rsidRPr="004F70FF">
          <w:rPr>
            <w:rStyle w:val="a5"/>
            <w:noProof/>
          </w:rPr>
          <w:t xml:space="preserve"> timer or rely on Rx pool configuration by implementation for power saving.</w:t>
        </w:r>
      </w:hyperlink>
    </w:p>
    <w:p w14:paraId="6D8A2F0F" w14:textId="6CB25382" w:rsidR="00A35423" w:rsidRDefault="00A35423">
      <w:pPr>
        <w:pStyle w:val="TOC1"/>
        <w:rPr>
          <w:rFonts w:asciiTheme="minorHAnsi" w:eastAsiaTheme="minorEastAsia" w:hAnsiTheme="minorHAnsi" w:cstheme="minorBidi"/>
          <w:b w:val="0"/>
          <w:noProof/>
          <w:kern w:val="2"/>
          <w:sz w:val="21"/>
        </w:rPr>
      </w:pPr>
      <w:hyperlink w:anchor="_Toc61348159" w:history="1">
        <w:r w:rsidRPr="004F70FF">
          <w:rPr>
            <w:rStyle w:val="a5"/>
            <w:noProof/>
          </w:rPr>
          <w:t>Proposal 7</w:t>
        </w:r>
        <w:r>
          <w:rPr>
            <w:rFonts w:asciiTheme="minorHAnsi" w:eastAsiaTheme="minorEastAsia" w:hAnsiTheme="minorHAnsi" w:cstheme="minorBidi"/>
            <w:b w:val="0"/>
            <w:noProof/>
            <w:kern w:val="2"/>
            <w:sz w:val="21"/>
          </w:rPr>
          <w:tab/>
        </w:r>
        <w:r w:rsidRPr="004F70FF">
          <w:rPr>
            <w:rStyle w:val="a5"/>
            <w:noProof/>
          </w:rPr>
          <w:t>For sidelink groupcast, DRX mechanism for broadcast is used as baseline.</w:t>
        </w:r>
      </w:hyperlink>
    </w:p>
    <w:p w14:paraId="693C31FB" w14:textId="317F49DA" w:rsidR="00A35423" w:rsidRDefault="00A35423">
      <w:pPr>
        <w:pStyle w:val="TOC1"/>
        <w:rPr>
          <w:rFonts w:asciiTheme="minorHAnsi" w:eastAsiaTheme="minorEastAsia" w:hAnsiTheme="minorHAnsi" w:cstheme="minorBidi"/>
          <w:b w:val="0"/>
          <w:noProof/>
          <w:kern w:val="2"/>
          <w:sz w:val="21"/>
        </w:rPr>
      </w:pPr>
      <w:hyperlink w:anchor="_Toc61348160" w:history="1">
        <w:r w:rsidRPr="004F70FF">
          <w:rPr>
            <w:rStyle w:val="a5"/>
            <w:noProof/>
          </w:rPr>
          <w:t>Proposal 8</w:t>
        </w:r>
        <w:r>
          <w:rPr>
            <w:rFonts w:asciiTheme="minorHAnsi" w:eastAsiaTheme="minorEastAsia" w:hAnsiTheme="minorHAnsi" w:cstheme="minorBidi"/>
            <w:b w:val="0"/>
            <w:noProof/>
            <w:kern w:val="2"/>
            <w:sz w:val="21"/>
          </w:rPr>
          <w:tab/>
        </w:r>
        <w:r w:rsidRPr="004F70FF">
          <w:rPr>
            <w:rStyle w:val="a5"/>
            <w:noProof/>
          </w:rPr>
          <w:t xml:space="preserve">For sidelink unicast, support long DRX cycle, </w:t>
        </w:r>
        <w:r w:rsidRPr="004F70FF">
          <w:rPr>
            <w:rStyle w:val="a5"/>
            <w:i/>
            <w:noProof/>
          </w:rPr>
          <w:t>onDuration</w:t>
        </w:r>
        <w:r w:rsidRPr="004F70FF">
          <w:rPr>
            <w:rStyle w:val="a5"/>
            <w:noProof/>
          </w:rPr>
          <w:t xml:space="preserve"> timer and inactivity timer</w:t>
        </w:r>
        <w:r w:rsidRPr="004F70FF">
          <w:rPr>
            <w:rStyle w:val="a5"/>
            <w:noProof/>
            <w:lang w:eastAsia="ko-KR"/>
          </w:rPr>
          <w:t>, but not support short DRX cycle.</w:t>
        </w:r>
      </w:hyperlink>
    </w:p>
    <w:p w14:paraId="45565ACD" w14:textId="06760C1D" w:rsidR="00A35423" w:rsidRDefault="00A35423">
      <w:pPr>
        <w:pStyle w:val="TOC1"/>
        <w:rPr>
          <w:rFonts w:asciiTheme="minorHAnsi" w:eastAsiaTheme="minorEastAsia" w:hAnsiTheme="minorHAnsi" w:cstheme="minorBidi"/>
          <w:b w:val="0"/>
          <w:noProof/>
          <w:kern w:val="2"/>
          <w:sz w:val="21"/>
        </w:rPr>
      </w:pPr>
      <w:hyperlink w:anchor="_Toc61348161" w:history="1">
        <w:r w:rsidRPr="004F70FF">
          <w:rPr>
            <w:rStyle w:val="a5"/>
            <w:noProof/>
          </w:rPr>
          <w:t>Proposal 9</w:t>
        </w:r>
        <w:r>
          <w:rPr>
            <w:rFonts w:asciiTheme="minorHAnsi" w:eastAsiaTheme="minorEastAsia" w:hAnsiTheme="minorHAnsi" w:cstheme="minorBidi"/>
            <w:b w:val="0"/>
            <w:noProof/>
            <w:kern w:val="2"/>
            <w:sz w:val="21"/>
          </w:rPr>
          <w:tab/>
        </w:r>
        <w:r w:rsidRPr="004F70FF">
          <w:rPr>
            <w:rStyle w:val="a5"/>
            <w:noProof/>
          </w:rPr>
          <w:t>For sidelink unicast, support RTT timer and re-transmission timer. FFS on detailed behaviour for HARQ feedback being enabled/disabled.</w:t>
        </w:r>
      </w:hyperlink>
    </w:p>
    <w:p w14:paraId="1CE6448A" w14:textId="24DFD4C8" w:rsidR="00A35423" w:rsidRDefault="00A35423">
      <w:pPr>
        <w:pStyle w:val="TOC1"/>
        <w:rPr>
          <w:rFonts w:asciiTheme="minorHAnsi" w:eastAsiaTheme="minorEastAsia" w:hAnsiTheme="minorHAnsi" w:cstheme="minorBidi"/>
          <w:b w:val="0"/>
          <w:noProof/>
          <w:kern w:val="2"/>
          <w:sz w:val="21"/>
        </w:rPr>
      </w:pPr>
      <w:hyperlink w:anchor="_Toc61348162" w:history="1">
        <w:r w:rsidRPr="004F70FF">
          <w:rPr>
            <w:rStyle w:val="a5"/>
            <w:noProof/>
          </w:rPr>
          <w:t>Proposal 10</w:t>
        </w:r>
        <w:r>
          <w:rPr>
            <w:rFonts w:asciiTheme="minorHAnsi" w:eastAsiaTheme="minorEastAsia" w:hAnsiTheme="minorHAnsi" w:cstheme="minorBidi"/>
            <w:b w:val="0"/>
            <w:noProof/>
            <w:kern w:val="2"/>
            <w:sz w:val="21"/>
          </w:rPr>
          <w:tab/>
        </w:r>
        <w:r w:rsidRPr="004F70FF">
          <w:rPr>
            <w:rStyle w:val="a5"/>
            <w:noProof/>
          </w:rPr>
          <w:t>RAN2 discuss whether to base on L1 ID in SCI only, or with L2 ID in SCI/MAC-header jointly to start inactivity timer.</w:t>
        </w:r>
      </w:hyperlink>
    </w:p>
    <w:p w14:paraId="3BAB227A" w14:textId="5330CF7E"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5" w:name="_In-sequence_SDU_delivery"/>
      <w:bookmarkStart w:id="26" w:name="_Ref189809556"/>
      <w:bookmarkStart w:id="27" w:name="_Ref174151459"/>
      <w:bookmarkStart w:id="28" w:name="_Ref450865335"/>
      <w:bookmarkEnd w:id="25"/>
      <w:r>
        <w:rPr>
          <w:rFonts w:hint="eastAsia"/>
        </w:rPr>
        <w:t>Reference</w:t>
      </w:r>
      <w:bookmarkEnd w:id="26"/>
      <w:bookmarkEnd w:id="27"/>
      <w:bookmarkEnd w:id="28"/>
    </w:p>
    <w:p w14:paraId="1D07AD88" w14:textId="30555E10" w:rsidR="00D0573B" w:rsidRDefault="004333BF" w:rsidP="001F6031">
      <w:pPr>
        <w:numPr>
          <w:ilvl w:val="0"/>
          <w:numId w:val="12"/>
        </w:numPr>
        <w:rPr>
          <w:lang w:val="en-US"/>
        </w:rPr>
      </w:pPr>
      <w:bookmarkStart w:id="29" w:name="_Ref32829969"/>
      <w:r w:rsidRPr="004333BF">
        <w:rPr>
          <w:lang w:val="en-US"/>
        </w:rPr>
        <w:t>3GPP RP-</w:t>
      </w:r>
      <w:r w:rsidR="006E01AD">
        <w:rPr>
          <w:lang w:val="en-US"/>
        </w:rPr>
        <w:t>201516</w:t>
      </w:r>
      <w:r w:rsidRPr="004333BF">
        <w:rPr>
          <w:lang w:val="en-US"/>
        </w:rPr>
        <w:t xml:space="preserve"> "</w:t>
      </w:r>
      <w:r w:rsidR="006E01AD" w:rsidRPr="006E01AD">
        <w:t xml:space="preserve"> </w:t>
      </w:r>
      <w:r w:rsidR="006E01AD" w:rsidRPr="006E01AD">
        <w:rPr>
          <w:lang w:val="en-US"/>
        </w:rPr>
        <w:t xml:space="preserve">WID revision: NR sidelink enhancement </w:t>
      </w:r>
      <w:r w:rsidRPr="004333BF">
        <w:rPr>
          <w:lang w:val="en-US"/>
        </w:rPr>
        <w:t>".</w:t>
      </w:r>
      <w:bookmarkEnd w:id="29"/>
    </w:p>
    <w:sectPr w:rsidR="00D0573B">
      <w:foot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82C7F" w14:textId="77777777" w:rsidR="003E4BF3" w:rsidRDefault="003E4BF3">
      <w:pPr>
        <w:spacing w:after="0"/>
      </w:pPr>
      <w:r>
        <w:separator/>
      </w:r>
    </w:p>
  </w:endnote>
  <w:endnote w:type="continuationSeparator" w:id="0">
    <w:p w14:paraId="0AAFB8DE" w14:textId="77777777" w:rsidR="003E4BF3" w:rsidRDefault="003E4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2C4D50" w:rsidRDefault="002C4D50">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45729" w14:textId="77777777" w:rsidR="003E4BF3" w:rsidRDefault="003E4BF3">
      <w:pPr>
        <w:spacing w:after="0"/>
      </w:pPr>
      <w:r>
        <w:separator/>
      </w:r>
    </w:p>
  </w:footnote>
  <w:footnote w:type="continuationSeparator" w:id="0">
    <w:p w14:paraId="02AC88A0" w14:textId="77777777" w:rsidR="003E4BF3" w:rsidRDefault="003E4B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C57701A"/>
    <w:multiLevelType w:val="hybridMultilevel"/>
    <w:tmpl w:val="4E2690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5976B4"/>
    <w:multiLevelType w:val="hybridMultilevel"/>
    <w:tmpl w:val="1AEC38AA"/>
    <w:lvl w:ilvl="0" w:tplc="253481EE">
      <w:start w:val="4000"/>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AD30F6"/>
    <w:multiLevelType w:val="hybridMultilevel"/>
    <w:tmpl w:val="2B4C55C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507DB"/>
    <w:multiLevelType w:val="hybridMultilevel"/>
    <w:tmpl w:val="1228F28A"/>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386862"/>
    <w:multiLevelType w:val="hybridMultilevel"/>
    <w:tmpl w:val="85D833E6"/>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CB7389"/>
    <w:multiLevelType w:val="hybridMultilevel"/>
    <w:tmpl w:val="2AEAB36A"/>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5"/>
  </w:num>
  <w:num w:numId="4">
    <w:abstractNumId w:val="8"/>
  </w:num>
  <w:num w:numId="5">
    <w:abstractNumId w:val="4"/>
  </w:num>
  <w:num w:numId="6">
    <w:abstractNumId w:val="7"/>
  </w:num>
  <w:num w:numId="7">
    <w:abstractNumId w:val="6"/>
  </w:num>
  <w:num w:numId="8">
    <w:abstractNumId w:val="10"/>
  </w:num>
  <w:num w:numId="9">
    <w:abstractNumId w:val="21"/>
  </w:num>
  <w:num w:numId="10">
    <w:abstractNumId w:val="11"/>
  </w:num>
  <w:num w:numId="11">
    <w:abstractNumId w:val="20"/>
  </w:num>
  <w:num w:numId="12">
    <w:abstractNumId w:val="9"/>
  </w:num>
  <w:num w:numId="13">
    <w:abstractNumId w:val="14"/>
  </w:num>
  <w:num w:numId="14">
    <w:abstractNumId w:val="17"/>
  </w:num>
  <w:num w:numId="15">
    <w:abstractNumId w:val="16"/>
  </w:num>
  <w:num w:numId="16">
    <w:abstractNumId w:val="3"/>
  </w:num>
  <w:num w:numId="17">
    <w:abstractNumId w:val="18"/>
  </w:num>
  <w:num w:numId="18">
    <w:abstractNumId w:val="15"/>
  </w:num>
  <w:num w:numId="19">
    <w:abstractNumId w:val="19"/>
  </w:num>
  <w:num w:numId="20">
    <w:abstractNumId w:val="13"/>
  </w:num>
  <w:num w:numId="21">
    <w:abstractNumId w:val="2"/>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hideSpellingErrors/>
  <w:hideGrammaticalErrors/>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qwFAOZvBvg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148"/>
    <w:rsid w:val="000325B8"/>
    <w:rsid w:val="00032EFB"/>
    <w:rsid w:val="000330CF"/>
    <w:rsid w:val="000344AF"/>
    <w:rsid w:val="00034C15"/>
    <w:rsid w:val="00036647"/>
    <w:rsid w:val="0003688D"/>
    <w:rsid w:val="00036BA1"/>
    <w:rsid w:val="00036C5A"/>
    <w:rsid w:val="00037349"/>
    <w:rsid w:val="000400F8"/>
    <w:rsid w:val="000402F5"/>
    <w:rsid w:val="00040963"/>
    <w:rsid w:val="00041913"/>
    <w:rsid w:val="000422E2"/>
    <w:rsid w:val="00042F22"/>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580"/>
    <w:rsid w:val="00327B06"/>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7806"/>
    <w:rsid w:val="003D0A19"/>
    <w:rsid w:val="003D0E82"/>
    <w:rsid w:val="003D109F"/>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4BF3"/>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07FC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0E73"/>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CD1"/>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37AC1"/>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51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7F88"/>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B3C"/>
    <w:rsid w:val="00DC0F09"/>
    <w:rsid w:val="00DC15B8"/>
    <w:rsid w:val="00DC1A0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79"/>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D95542-67A3-476C-BA49-91A66462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3242</TotalTime>
  <Pages>8</Pages>
  <Words>2804</Words>
  <Characters>15987</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18754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cp:lastModifiedBy>
  <cp:revision>15</cp:revision>
  <cp:lastPrinted>2008-01-31T16:09:00Z</cp:lastPrinted>
  <dcterms:created xsi:type="dcterms:W3CDTF">2020-09-23T10:20:00Z</dcterms:created>
  <dcterms:modified xsi:type="dcterms:W3CDTF">2021-01-12T04:49:00Z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